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200" w:line="240" w:lineRule="auto"/>
        <w:ind w:left="0" w:firstLine="0"/>
        <w:jc w:val="center"/>
      </w:pPr>
      <w:r>
        <w:rPr>
          <w:rFonts w:ascii="Times New Roman" w:hAnsi="Times New Roman" w:eastAsia="Times New Roman" w:cs="Times New Roman"/>
          <w:b/>
          <w:sz w:val="28"/>
        </w:rPr>
        <w:t>ПОРУЧЕНИЕ на обработку персональных данных</w:t>
      </w:r>
    </w:p>
    <w:p>
      <w:pPr>
        <w:keepNext/>
        <w:spacing w:before="0" w:after="120" w:line="240" w:lineRule="auto"/>
        <w:ind w:left="0" w:firstLine="0"/>
        <w:jc w:val="center"/>
      </w:pPr>
      <w:r>
        <w:rPr>
          <w:rFonts w:ascii="Times New Roman" w:hAnsi="Times New Roman" w:eastAsia="Times New Roman" w:cs="Times New Roman"/>
          <w:b/>
          <w:sz w:val="22"/>
        </w:rPr>
        <w:t>Приложение № ____ к Пользовательскому соглашению (оферте) на использование кабинета педагога-психолога «Нестика»</w:t>
      </w:r>
    </w:p>
    <w:p>
      <w:pPr>
        <w:spacing w:before="0" w:after="160" w:line="240" w:lineRule="auto"/>
        <w:ind w:left="0" w:firstLine="0"/>
        <w:jc w:val="center"/>
      </w:pPr>
      <w:r>
        <w:rPr>
          <w:rFonts w:ascii="Times New Roman" w:hAnsi="Times New Roman" w:eastAsia="Times New Roman" w:cs="Times New Roman"/>
          <w:sz w:val="20"/>
        </w:rPr>
        <w:t>Версия 1.0. Редакция от 24.09.2026.</w:t>
      </w:r>
    </w:p>
    <w:tbl>
      <w:tblPr>
        <w:tblW w:type="auto" w:w="0"/>
        <w:jc w:val="center"/>
        <w:tblBorders>
          <w:top w:val="nil"/>
          <w:left w:val="nil"/>
          <w:bottom w:val="nil"/>
          <w:right w:val="nil"/>
          <w:insideH w:val="nil"/>
          <w:insideV w:val="nil"/>
        </w:tblBorders>
        <w:tblLayout w:type="fixed"/>
        <w:tblLayout w:type="fixed"/>
        <w:tblLook w:firstColumn="1" w:firstRow="1" w:lastColumn="0" w:lastRow="0" w:noHBand="0" w:noVBand="1" w:val="04A0"/>
      </w:tblPr>
      <w:tblGrid>
        <w:gridCol w:w="4819"/>
        <w:gridCol w:w="4819"/>
      </w:tblGrid>
      <w:tr>
        <w:tc>
          <w:tcPr>
            <w:tcW w:type="dxa" w:w="4819"/>
          </w:tcPr>
          <w:p>
            <w:pPr>
              <w:spacing w:before="40" w:after="40" w:line="240" w:lineRule="auto"/>
              <w:ind w:left="0" w:firstLine="0"/>
              <w:jc w:val="left"/>
            </w:pPr>
            <w:r>
              <w:rPr>
                <w:rFonts w:ascii="Times New Roman" w:hAnsi="Times New Roman" w:eastAsia="Times New Roman" w:cs="Times New Roman"/>
                <w:sz w:val="24"/>
              </w:rPr>
              <w:t>г. ____________________</w:t>
            </w:r>
          </w:p>
        </w:tc>
        <w:tc>
          <w:tcPr>
            <w:tcW w:type="dxa" w:w="4819"/>
          </w:tcPr>
          <w:p>
            <w:pPr>
              <w:spacing w:before="40" w:after="40" w:line="240" w:lineRule="auto"/>
              <w:ind w:left="0" w:firstLine="0"/>
              <w:jc w:val="left"/>
            </w:pPr>
            <w:r>
              <w:rPr>
                <w:rFonts w:ascii="Times New Roman" w:hAnsi="Times New Roman" w:eastAsia="Times New Roman" w:cs="Times New Roman"/>
                <w:sz w:val="24"/>
              </w:rPr>
              <w:t>«____» ______________ 20____ г.</w:t>
            </w:r>
          </w:p>
        </w:tc>
      </w:tr>
    </w:tbl>
    <w:p>
      <w:pPr>
        <w:spacing w:after="40"/>
      </w:pPr>
    </w:p>
    <w:p>
      <w:pPr>
        <w:spacing w:before="0" w:after="120" w:line="240" w:lineRule="auto"/>
        <w:ind w:left="0" w:firstLine="567"/>
        <w:jc w:val="both"/>
      </w:pPr>
      <w:r>
        <w:rPr>
          <w:rFonts w:ascii="Times New Roman" w:hAnsi="Times New Roman" w:eastAsia="Times New Roman" w:cs="Times New Roman"/>
          <w:sz w:val="24"/>
        </w:rPr>
        <w:t xml:space="preserve">[полное наименование образовательной организации] (далее — </w:t>
      </w:r>
      <w:r>
        <w:rPr>
          <w:rFonts w:ascii="Times New Roman" w:hAnsi="Times New Roman" w:eastAsia="Times New Roman" w:cs="Times New Roman"/>
          <w:b/>
          <w:sz w:val="24"/>
        </w:rPr>
        <w:t>Оператор</w:t>
      </w:r>
      <w:r>
        <w:rPr>
          <w:rFonts w:ascii="Times New Roman" w:hAnsi="Times New Roman" w:eastAsia="Times New Roman" w:cs="Times New Roman"/>
          <w:sz w:val="24"/>
        </w:rPr>
        <w:t xml:space="preserve">) в лице [должность, ФИО руководителя], действующего на основании [Устава / доверенности № ____ от ________], с одной стороны, и Общество с ограниченной ответственностью «Региональные информационные системы» (ООО «Регис»), ИНН 2463119857, ОГРН 1202400000043 (далее — </w:t>
      </w:r>
      <w:r>
        <w:rPr>
          <w:rFonts w:ascii="Times New Roman" w:hAnsi="Times New Roman" w:eastAsia="Times New Roman" w:cs="Times New Roman"/>
          <w:b/>
          <w:sz w:val="24"/>
        </w:rPr>
        <w:t>Обработчик</w:t>
      </w:r>
      <w:r>
        <w:rPr>
          <w:rFonts w:ascii="Times New Roman" w:hAnsi="Times New Roman" w:eastAsia="Times New Roman" w:cs="Times New Roman"/>
          <w:sz w:val="24"/>
        </w:rPr>
        <w:t>), в лице [должность, ФИО], действующего на основании [Устава / доверенности № ____ от ________], с другой стороны, совместно именуемые «Стороны», руководствуясь частью 3 статьи 6 Федерального закона от 27.07.2006 № 152-ФЗ «О персональных данных» (далее — Закон о персональных данных), заключили настоящее Поручение о нижеследующем.</w:t>
      </w:r>
    </w:p>
    <w:p>
      <w:pPr>
        <w:keepNext/>
        <w:spacing w:before="200" w:after="120" w:line="240" w:lineRule="auto"/>
        <w:ind w:left="0" w:firstLine="0"/>
        <w:jc w:val="left"/>
      </w:pPr>
      <w:r>
        <w:rPr>
          <w:rFonts w:ascii="Times New Roman" w:hAnsi="Times New Roman" w:eastAsia="Times New Roman" w:cs="Times New Roman"/>
          <w:b/>
          <w:sz w:val="24"/>
        </w:rPr>
        <w:t>1. Термины и определения</w:t>
      </w:r>
    </w:p>
    <w:p>
      <w:pPr>
        <w:spacing w:before="0" w:after="120" w:line="240" w:lineRule="auto"/>
        <w:ind w:left="0" w:firstLine="0"/>
        <w:jc w:val="both"/>
      </w:pPr>
      <w:r>
        <w:rPr>
          <w:rFonts w:ascii="Times New Roman" w:hAnsi="Times New Roman" w:eastAsia="Times New Roman" w:cs="Times New Roman"/>
          <w:sz w:val="24"/>
        </w:rPr>
        <w:t xml:space="preserve">1.1. </w:t>
      </w:r>
      <w:r>
        <w:rPr>
          <w:rFonts w:ascii="Times New Roman" w:hAnsi="Times New Roman" w:eastAsia="Times New Roman" w:cs="Times New Roman"/>
          <w:b/>
          <w:sz w:val="24"/>
        </w:rPr>
        <w:t>Кабинет</w:t>
      </w:r>
      <w:r>
        <w:rPr>
          <w:rFonts w:ascii="Times New Roman" w:hAnsi="Times New Roman" w:eastAsia="Times New Roman" w:cs="Times New Roman"/>
          <w:sz w:val="24"/>
        </w:rPr>
        <w:t xml:space="preserve"> — веб-кабинет школьного педагога-психолога «Нестика», предоставляемый Обработчиком Оператору на условиях Договора; информационная система персональных данных (ИСПДн «Нестика»), в которой осуществляется обработка по настоящему Поручению.</w:t>
      </w:r>
    </w:p>
    <w:p>
      <w:pPr>
        <w:spacing w:before="0" w:after="120" w:line="240" w:lineRule="auto"/>
        <w:ind w:left="0" w:firstLine="0"/>
        <w:jc w:val="both"/>
      </w:pPr>
      <w:r>
        <w:rPr>
          <w:rFonts w:ascii="Times New Roman" w:hAnsi="Times New Roman" w:eastAsia="Times New Roman" w:cs="Times New Roman"/>
          <w:sz w:val="24"/>
        </w:rPr>
        <w:t xml:space="preserve">1.2. </w:t>
      </w:r>
      <w:r>
        <w:rPr>
          <w:rFonts w:ascii="Times New Roman" w:hAnsi="Times New Roman" w:eastAsia="Times New Roman" w:cs="Times New Roman"/>
          <w:b/>
          <w:sz w:val="24"/>
        </w:rPr>
        <w:t>Договор</w:t>
      </w:r>
      <w:r>
        <w:rPr>
          <w:rFonts w:ascii="Times New Roman" w:hAnsi="Times New Roman" w:eastAsia="Times New Roman" w:cs="Times New Roman"/>
          <w:sz w:val="24"/>
        </w:rPr>
        <w:t xml:space="preserve"> — Пользовательское соглашение (оферта) на использование Кабинета, публикуемое Обработчиком на сайте nestika.ru и акцептуемое Оператором (его Пользователем) при регистрации в Кабинете. Настоящее Поручение является приложением к Договору и применяется в обоих режимах работы Кабинета (пункты 1.4 и 1.6).</w:t>
      </w:r>
    </w:p>
    <w:p>
      <w:pPr>
        <w:spacing w:before="0" w:after="120" w:line="240" w:lineRule="auto"/>
        <w:ind w:left="0" w:firstLine="0"/>
        <w:jc w:val="both"/>
      </w:pPr>
      <w:r>
        <w:rPr>
          <w:rFonts w:ascii="Times New Roman" w:hAnsi="Times New Roman" w:eastAsia="Times New Roman" w:cs="Times New Roman"/>
          <w:sz w:val="24"/>
        </w:rPr>
        <w:t xml:space="preserve">1.3. </w:t>
      </w:r>
      <w:r>
        <w:rPr>
          <w:rFonts w:ascii="Times New Roman" w:hAnsi="Times New Roman" w:eastAsia="Times New Roman" w:cs="Times New Roman"/>
          <w:b/>
          <w:sz w:val="24"/>
        </w:rPr>
        <w:t>Пользователи</w:t>
      </w:r>
      <w:r>
        <w:rPr>
          <w:rFonts w:ascii="Times New Roman" w:hAnsi="Times New Roman" w:eastAsia="Times New Roman" w:cs="Times New Roman"/>
          <w:sz w:val="24"/>
        </w:rPr>
        <w:t xml:space="preserve"> — работники Оператора (педагог-психолог, классные руководители, руководитель организации), которым Оператор предоставил доступ к Кабинету в соответствии с ролями, предусмотренными Кабинетом, а также работники вышестоящих организаций (органов управления образованием), которым Оператор предоставил доступ к Кабинету только в части итогового отчёта, не содержащего сведений об отдельных обучающихся.</w:t>
      </w:r>
    </w:p>
    <w:p>
      <w:pPr>
        <w:spacing w:before="0" w:after="120" w:line="240" w:lineRule="auto"/>
        <w:ind w:left="0" w:firstLine="0"/>
        <w:jc w:val="both"/>
      </w:pPr>
      <w:r>
        <w:rPr>
          <w:rFonts w:ascii="Times New Roman" w:hAnsi="Times New Roman" w:eastAsia="Times New Roman" w:cs="Times New Roman"/>
          <w:sz w:val="24"/>
        </w:rPr>
        <w:t xml:space="preserve">1.4. </w:t>
      </w:r>
      <w:r>
        <w:rPr>
          <w:rFonts w:ascii="Times New Roman" w:hAnsi="Times New Roman" w:eastAsia="Times New Roman" w:cs="Times New Roman"/>
          <w:b/>
          <w:sz w:val="24"/>
        </w:rPr>
        <w:t>Режим 1 («Без персональных данных»)</w:t>
      </w:r>
      <w:r>
        <w:rPr>
          <w:rFonts w:ascii="Times New Roman" w:hAnsi="Times New Roman" w:eastAsia="Times New Roman" w:cs="Times New Roman"/>
          <w:sz w:val="24"/>
        </w:rPr>
        <w:t xml:space="preserve"> — базовый режим работы Кабинета, при котором обучающиеся заведены в Кабинет исключительно по кодам (код участника социально-психологического тестирования либо внутренний код Оператора), а фамилия, имя, отчество, псевдоним, дата рождения, контактные данные и иные идентификаторы обучающихся и их родителей (законных представителей) в Кабинет не вносятся, хотя соответствующие поля в интерфейсе Кабинета имеются.</w:t>
      </w:r>
    </w:p>
    <w:p>
      <w:pPr>
        <w:spacing w:before="0" w:after="120" w:line="240" w:lineRule="auto"/>
        <w:ind w:left="0" w:firstLine="0"/>
        <w:jc w:val="both"/>
      </w:pPr>
      <w:r>
        <w:rPr>
          <w:rFonts w:ascii="Times New Roman" w:hAnsi="Times New Roman" w:eastAsia="Times New Roman" w:cs="Times New Roman"/>
          <w:sz w:val="24"/>
        </w:rPr>
        <w:t xml:space="preserve">1.5. </w:t>
      </w:r>
      <w:r>
        <w:rPr>
          <w:rFonts w:ascii="Times New Roman" w:hAnsi="Times New Roman" w:eastAsia="Times New Roman" w:cs="Times New Roman"/>
          <w:b/>
          <w:sz w:val="24"/>
        </w:rPr>
        <w:t>Ключ соответствия</w:t>
      </w:r>
      <w:r>
        <w:rPr>
          <w:rFonts w:ascii="Times New Roman" w:hAnsi="Times New Roman" w:eastAsia="Times New Roman" w:cs="Times New Roman"/>
          <w:sz w:val="24"/>
        </w:rPr>
        <w:t xml:space="preserve"> — ведущийся Оператором вне Кабинета (в бумажном журнале либо в файле на оборудовании Оператора) перечень соответствия кодов конкретным обучающимся. Ключ соответствия в Кабинет не вносится и Обработчику не передаётся. Круг Пользователей, имеющих доступ к Ключу соответствия (педагог-психолог и работники, которым он необходим по должности), определяет руководитель Оператора.</w:t>
      </w:r>
    </w:p>
    <w:p>
      <w:pPr>
        <w:spacing w:before="0" w:after="120" w:line="240" w:lineRule="auto"/>
        <w:ind w:left="0" w:firstLine="0"/>
        <w:jc w:val="both"/>
      </w:pPr>
      <w:r>
        <w:rPr>
          <w:rFonts w:ascii="Times New Roman" w:hAnsi="Times New Roman" w:eastAsia="Times New Roman" w:cs="Times New Roman"/>
          <w:sz w:val="24"/>
        </w:rPr>
        <w:t xml:space="preserve">1.6. </w:t>
      </w:r>
      <w:r>
        <w:rPr>
          <w:rFonts w:ascii="Times New Roman" w:hAnsi="Times New Roman" w:eastAsia="Times New Roman" w:cs="Times New Roman"/>
          <w:b/>
          <w:sz w:val="24"/>
        </w:rPr>
        <w:t>Режим 2 («С персональными данными»)</w:t>
      </w:r>
      <w:r>
        <w:rPr>
          <w:rFonts w:ascii="Times New Roman" w:hAnsi="Times New Roman" w:eastAsia="Times New Roman" w:cs="Times New Roman"/>
          <w:sz w:val="24"/>
        </w:rPr>
        <w:t xml:space="preserve"> — режим работы Кабинета, при котором Оператор по своему решению вносит в Кабинет фамилии, имена, отчества обучающихся, сведения о классах, сведения о родителях (законных представителях) и иные сведения, позволяющие определить субъекта персональных данных.</w:t>
      </w:r>
    </w:p>
    <w:p>
      <w:pPr>
        <w:spacing w:before="0" w:after="120" w:line="240" w:lineRule="auto"/>
        <w:ind w:left="0" w:firstLine="0"/>
        <w:jc w:val="both"/>
      </w:pPr>
      <w:r>
        <w:rPr>
          <w:rFonts w:ascii="Times New Roman" w:hAnsi="Times New Roman" w:eastAsia="Times New Roman" w:cs="Times New Roman"/>
          <w:sz w:val="24"/>
        </w:rPr>
        <w:t xml:space="preserve">1.7. </w:t>
      </w:r>
      <w:r>
        <w:rPr>
          <w:rFonts w:ascii="Times New Roman" w:hAnsi="Times New Roman" w:eastAsia="Times New Roman" w:cs="Times New Roman"/>
          <w:b/>
          <w:sz w:val="24"/>
        </w:rPr>
        <w:t>Инцидент</w:t>
      </w:r>
      <w:r>
        <w:rPr>
          <w:rFonts w:ascii="Times New Roman" w:hAnsi="Times New Roman" w:eastAsia="Times New Roman" w:cs="Times New Roman"/>
          <w:sz w:val="24"/>
        </w:rPr>
        <w:t xml:space="preserve"> — неправомерная или случайная передача (предоставление, распространение, доступ) персональных данных, повлёкшая нарушение прав субъектов персональных данных, а также иное событие, создающее угрозу такого нарушения (уничтожение, изменение, блокирование, копирование, утрата персональных данных вследствие несанкционированного доступа).</w:t>
      </w:r>
    </w:p>
    <w:p>
      <w:pPr>
        <w:spacing w:before="0" w:after="120" w:line="240" w:lineRule="auto"/>
        <w:ind w:left="0" w:firstLine="0"/>
        <w:jc w:val="both"/>
      </w:pPr>
      <w:r>
        <w:rPr>
          <w:rFonts w:ascii="Times New Roman" w:hAnsi="Times New Roman" w:eastAsia="Times New Roman" w:cs="Times New Roman"/>
          <w:sz w:val="24"/>
        </w:rPr>
        <w:t xml:space="preserve">1.8. </w:t>
      </w:r>
      <w:r>
        <w:rPr>
          <w:rFonts w:ascii="Times New Roman" w:hAnsi="Times New Roman" w:eastAsia="Times New Roman" w:cs="Times New Roman"/>
          <w:b/>
          <w:sz w:val="24"/>
        </w:rPr>
        <w:t>Субподрядчик</w:t>
      </w:r>
      <w:r>
        <w:rPr>
          <w:rFonts w:ascii="Times New Roman" w:hAnsi="Times New Roman" w:eastAsia="Times New Roman" w:cs="Times New Roman"/>
          <w:sz w:val="24"/>
        </w:rPr>
        <w:t xml:space="preserve"> — третье лицо, привлекаемое Обработчиком для оказания инфраструктурных услуг, необходимых для работы Кабинета (размещение серверов, доставка электронной почты и т. п.), перечисленное в Приложении № 1 к настоящему Поручению.</w:t>
      </w:r>
    </w:p>
    <w:p>
      <w:pPr>
        <w:keepNext/>
        <w:spacing w:before="200" w:after="120" w:line="240" w:lineRule="auto"/>
        <w:ind w:left="0" w:firstLine="0"/>
        <w:jc w:val="left"/>
      </w:pPr>
      <w:r>
        <w:rPr>
          <w:rFonts w:ascii="Times New Roman" w:hAnsi="Times New Roman" w:eastAsia="Times New Roman" w:cs="Times New Roman"/>
          <w:b/>
          <w:sz w:val="24"/>
        </w:rPr>
        <w:t>2. Предмет Поручения и режимы обработки</w:t>
      </w:r>
    </w:p>
    <w:p>
      <w:pPr>
        <w:spacing w:before="0" w:after="120" w:line="240" w:lineRule="auto"/>
        <w:ind w:left="0" w:firstLine="0"/>
        <w:jc w:val="both"/>
      </w:pPr>
      <w:r>
        <w:rPr>
          <w:rFonts w:ascii="Times New Roman" w:hAnsi="Times New Roman" w:eastAsia="Times New Roman" w:cs="Times New Roman"/>
          <w:sz w:val="24"/>
        </w:rPr>
        <w:t>2.1. Оператор поручает Обработчику, а Обработчик принимает на себя обязательство осуществлять обработку персональных данных, внесённых Оператором и его Пользователями в Кабинет, в объёме, в целях и на условиях, определённых настоящим Поручением.</w:t>
      </w:r>
    </w:p>
    <w:p>
      <w:pPr>
        <w:spacing w:before="0" w:after="120" w:line="240" w:lineRule="auto"/>
        <w:ind w:left="0" w:firstLine="0"/>
        <w:jc w:val="both"/>
      </w:pPr>
      <w:r>
        <w:rPr>
          <w:rFonts w:ascii="Times New Roman" w:hAnsi="Times New Roman" w:eastAsia="Times New Roman" w:cs="Times New Roman"/>
          <w:sz w:val="24"/>
        </w:rPr>
        <w:t>2.2. Обработчик осуществляет обработку персональных данных исключительно по поручению Оператора и в его интересах. Оператор остаётся оператором персональных данных в значении Закона о персональных данных; Обработчик выступает лицом, осуществляющим обработку персональных данных по поручению оператора (часть 3 статьи 6 Закона о персональных данных).</w:t>
      </w:r>
    </w:p>
    <w:p>
      <w:pPr>
        <w:spacing w:before="0" w:after="120" w:line="240" w:lineRule="auto"/>
        <w:ind w:left="0" w:firstLine="0"/>
        <w:jc w:val="both"/>
      </w:pPr>
      <w:r>
        <w:rPr>
          <w:rFonts w:ascii="Times New Roman" w:hAnsi="Times New Roman" w:eastAsia="Times New Roman" w:cs="Times New Roman"/>
          <w:sz w:val="24"/>
        </w:rPr>
        <w:t>2.3. Кабинет может использоваться Оператором в Режиме 1 или в Режиме 2. Режим 1 применяется по умолчанию: основные функции Кабинета (разбор итогов тестирования, проведение методик, планы, отчёты) работают по кодам; документы, содержащие фамилии, имена, отчества обучающихся (направления, приглашения и т. п.), в Режиме 1 Оператор оформляет вне Кабинета. Переход в Режим 2 осуществляется исключительно по решению Оператора и оформляется письменным заявлением Оператора, направленным на адрес электронной почты Обработчика sales@reg-is.ru до первого внесения в Кабинет сведений, указанных в пункте 1.6, либо включением Режима 2 в настройках Кабинета, если такая функция предусмотрена Кабинетом.</w:t>
      </w:r>
    </w:p>
    <w:p>
      <w:pPr>
        <w:spacing w:before="0" w:after="120" w:line="240" w:lineRule="auto"/>
        <w:ind w:left="0" w:firstLine="0"/>
        <w:jc w:val="both"/>
      </w:pPr>
      <w:r>
        <w:rPr>
          <w:rFonts w:ascii="Times New Roman" w:hAnsi="Times New Roman" w:eastAsia="Times New Roman" w:cs="Times New Roman"/>
          <w:sz w:val="24"/>
        </w:rPr>
        <w:t>2.4. В Режиме 1 сведения об обучающихся обрабатываются в форме, не позволяющей Обработчику определить субъекта персональных данных: Обработчик не располагает Ключом соответствия и не имеет возможности установить обучающегося по сведениям, содержащимся в Кабинете. Настоящее Поручение, включая положения о конфиденциальности, безопасности, Инцидентах, уничтожении данных и ответственности (разделы 6, 7, 9, 10 и 11), применяется к таким сведениям в полном объёме. Обязанности Оператора, предусмотренные подпунктом «а» пункта 8.1 и пунктом 8.2, в Режиме 1 не применяются. При этом Обработчик обязуется:</w:t>
      </w:r>
    </w:p>
    <w:p>
      <w:pPr>
        <w:spacing w:before="0" w:after="120" w:line="240" w:lineRule="auto"/>
        <w:ind w:left="567" w:firstLine="0"/>
        <w:jc w:val="both"/>
      </w:pPr>
      <w:r>
        <w:rPr>
          <w:rFonts w:ascii="Times New Roman" w:hAnsi="Times New Roman" w:eastAsia="Times New Roman" w:cs="Times New Roman"/>
          <w:sz w:val="24"/>
        </w:rPr>
        <w:t>а) не предпринимать действий, направленных на установление личности обучающихся, обозначенных кодами, не запрашивать у Оператора Ключ соответствия и не сопоставлять сведения Кабинета с иными источниками;</w:t>
      </w:r>
    </w:p>
    <w:p>
      <w:pPr>
        <w:spacing w:before="0" w:after="120" w:line="240" w:lineRule="auto"/>
        <w:ind w:left="567" w:firstLine="0"/>
        <w:jc w:val="both"/>
      </w:pPr>
      <w:r>
        <w:rPr>
          <w:rFonts w:ascii="Times New Roman" w:hAnsi="Times New Roman" w:eastAsia="Times New Roman" w:cs="Times New Roman"/>
          <w:sz w:val="24"/>
        </w:rPr>
        <w:t>б) применять к сведениям, обозначенным кодами, те же меры конфиденциальности и защиты, что и к персональным данным, позволяющим определить субъекта (раздел 7).</w:t>
      </w:r>
    </w:p>
    <w:p>
      <w:pPr>
        <w:spacing w:before="0" w:after="120" w:line="240" w:lineRule="auto"/>
        <w:ind w:left="0" w:firstLine="0"/>
        <w:jc w:val="both"/>
      </w:pPr>
      <w:r>
        <w:rPr>
          <w:rFonts w:ascii="Times New Roman" w:hAnsi="Times New Roman" w:eastAsia="Times New Roman" w:cs="Times New Roman"/>
          <w:sz w:val="24"/>
        </w:rPr>
        <w:t>2.5. Настоящее Поручение применяется с момента регистрации Оператора (первого Пользователя) в Кабинете независимо от режима работы. С момента перехода Оператора в Режим 2 дополнительно применяются обязанности Оператора, предусмотренные подпунктом «а» пункта 8.1 и пунктом 8.2. Отдельного подписания Поручения при переходе в Режим 2 не требуется, если иное не предусмотрено Договором.</w:t>
      </w:r>
    </w:p>
    <w:p>
      <w:pPr>
        <w:spacing w:before="0" w:after="120" w:line="240" w:lineRule="auto"/>
        <w:ind w:left="0" w:firstLine="0"/>
        <w:jc w:val="both"/>
      </w:pPr>
      <w:r>
        <w:rPr>
          <w:rFonts w:ascii="Times New Roman" w:hAnsi="Times New Roman" w:eastAsia="Times New Roman" w:cs="Times New Roman"/>
          <w:sz w:val="24"/>
        </w:rPr>
        <w:t>2.6. В части персональных данных работников Оператора (Пользователей) настоящее Поручение применяется с момента регистрации Оператора (первого Пользователя) в Кабинете независимо от режима работы в отношении сведений о должности, классах, роли в Кабинете и действиях Пользователей в Кабинете. Учётные данные Пользователей (фамилия, имя, отчество, адрес электронной почты, номер телефона (если указан)) и журнал входа в Кабинет Обработчик обрабатывает в качестве самостоятельного оператора на основании Договора (пункт 5 части 1 статьи 6 Закона о персональных данных) в объёме, необходимом для предоставления доступа к Кабинету и его технической поддержки.</w:t>
      </w:r>
    </w:p>
    <w:p>
      <w:pPr>
        <w:spacing w:before="0" w:after="120" w:line="240" w:lineRule="auto"/>
        <w:ind w:left="0" w:firstLine="0"/>
        <w:jc w:val="both"/>
      </w:pPr>
      <w:r>
        <w:rPr>
          <w:rFonts w:ascii="Times New Roman" w:hAnsi="Times New Roman" w:eastAsia="Times New Roman" w:cs="Times New Roman"/>
          <w:sz w:val="24"/>
        </w:rPr>
        <w:t>2.7. Обработчик не обязан получать согласие субъектов персональных данных на обработку их персональных данных по настоящему Поручению (часть 4 статьи 6 Закона о персональных данных). Наличие законных оснований обработки, включая согласия субъектов, обеспечивает Оператор (раздел 8).</w:t>
      </w:r>
    </w:p>
    <w:p>
      <w:pPr>
        <w:keepNext/>
        <w:spacing w:before="200" w:after="120" w:line="240" w:lineRule="auto"/>
        <w:ind w:left="0" w:firstLine="0"/>
        <w:jc w:val="left"/>
      </w:pPr>
      <w:r>
        <w:rPr>
          <w:rFonts w:ascii="Times New Roman" w:hAnsi="Times New Roman" w:eastAsia="Times New Roman" w:cs="Times New Roman"/>
          <w:b/>
          <w:sz w:val="24"/>
        </w:rPr>
        <w:t>3. Перечень действий (операций) с персональными данными</w:t>
      </w:r>
    </w:p>
    <w:p>
      <w:pPr>
        <w:spacing w:before="0" w:after="120" w:line="240" w:lineRule="auto"/>
        <w:ind w:left="0" w:firstLine="0"/>
        <w:jc w:val="both"/>
      </w:pPr>
      <w:r>
        <w:rPr>
          <w:rFonts w:ascii="Times New Roman" w:hAnsi="Times New Roman" w:eastAsia="Times New Roman" w:cs="Times New Roman"/>
          <w:sz w:val="24"/>
        </w:rPr>
        <w:t>3.1. Обработчик по настоящему Поручению совершает следующие действия (операции) с персональными данными: сбор (получение от Оператора и его Пользователей через интерфейс Кабинета), запись, систематизация, накопление, хранение, уточнение (обновление, изменение), извлечение, использование (в целях, указанных в разделе 4, включая расчёт результатов методик, формирование отчётов, рекомендаций и документов, предусмотренных функциями Кабинета), предоставление доступа Пользователям Оператора в соответствии с их ролями, обезличивание, блокирование, удаление, уничтожение.</w:t>
      </w:r>
    </w:p>
    <w:p>
      <w:pPr>
        <w:spacing w:before="0" w:after="120" w:line="240" w:lineRule="auto"/>
        <w:ind w:left="0" w:firstLine="0"/>
        <w:jc w:val="both"/>
      </w:pPr>
      <w:r>
        <w:rPr>
          <w:rFonts w:ascii="Times New Roman" w:hAnsi="Times New Roman" w:eastAsia="Times New Roman" w:cs="Times New Roman"/>
          <w:sz w:val="24"/>
        </w:rPr>
        <w:t>3.2. Обработка осуществляется автоматизированным способом с использованием средств вычислительной техники в Кабинете. Обработка без использования средств автоматизации по настоящему Поручению не осуществляется, за исключением случаев, прямо предусмотренных пунктом 6.9 (технические работы по обращению Оператора).</w:t>
      </w:r>
    </w:p>
    <w:p>
      <w:pPr>
        <w:spacing w:before="0" w:after="120" w:line="240" w:lineRule="auto"/>
        <w:ind w:left="0" w:firstLine="0"/>
        <w:jc w:val="both"/>
      </w:pPr>
      <w:r>
        <w:rPr>
          <w:rFonts w:ascii="Times New Roman" w:hAnsi="Times New Roman" w:eastAsia="Times New Roman" w:cs="Times New Roman"/>
          <w:sz w:val="24"/>
        </w:rPr>
        <w:t>3.3. Обработчику не поручаются и Обработчиком не осуществляются: распространение персональных данных; предоставление персональных данных третьим лицам, за исключением Субподрядчиков в объёме, необходимом для оказания инфраструктурных услуг; трансграничная передача персональных данных; принятие решений, порождающих юридические последствия в отношении субъектов персональных данных, исключительно на основании автоматизированной обработки. Пользователям вышестоящих организаций предоставляется доступ только к итоговому отчёту, не содержащему сведений об отдельных обучающихся; доступ таких Пользователей к результатам отдельных обучающихся, в том числе обозначенных кодами, Обработчиком не предоставляется.</w:t>
      </w:r>
    </w:p>
    <w:p>
      <w:pPr>
        <w:keepNext/>
        <w:spacing w:before="200" w:after="120" w:line="240" w:lineRule="auto"/>
        <w:ind w:left="0" w:firstLine="0"/>
        <w:jc w:val="left"/>
      </w:pPr>
      <w:r>
        <w:rPr>
          <w:rFonts w:ascii="Times New Roman" w:hAnsi="Times New Roman" w:eastAsia="Times New Roman" w:cs="Times New Roman"/>
          <w:b/>
          <w:sz w:val="24"/>
        </w:rPr>
        <w:t>4. Цели обработки</w:t>
      </w:r>
    </w:p>
    <w:p>
      <w:pPr>
        <w:spacing w:before="0" w:after="120" w:line="240" w:lineRule="auto"/>
        <w:ind w:left="0" w:firstLine="0"/>
        <w:jc w:val="both"/>
      </w:pPr>
      <w:r>
        <w:rPr>
          <w:rFonts w:ascii="Times New Roman" w:hAnsi="Times New Roman" w:eastAsia="Times New Roman" w:cs="Times New Roman"/>
          <w:sz w:val="24"/>
        </w:rPr>
        <w:t>4.1. Обработка персональных данных по настоящему Поручению осуществляется в целях обеспечения деятельности Оператора по психолого-педагогическому сопровождению обучающихся и организации работы педагога-психолога Оператора, а именно:</w:t>
      </w:r>
    </w:p>
    <w:p>
      <w:pPr>
        <w:spacing w:before="0" w:after="120" w:line="240" w:lineRule="auto"/>
        <w:ind w:left="567" w:firstLine="0"/>
        <w:jc w:val="both"/>
      </w:pPr>
      <w:r>
        <w:rPr>
          <w:rFonts w:ascii="Times New Roman" w:hAnsi="Times New Roman" w:eastAsia="Times New Roman" w:cs="Times New Roman"/>
          <w:sz w:val="24"/>
        </w:rPr>
        <w:t>а) разбор и анализ итогов социально-психологического тестирования обучающихся по классам и по отдельным обучающимся;</w:t>
      </w:r>
    </w:p>
    <w:p>
      <w:pPr>
        <w:spacing w:before="0" w:after="120" w:line="240" w:lineRule="auto"/>
        <w:ind w:left="567" w:firstLine="0"/>
        <w:jc w:val="both"/>
      </w:pPr>
      <w:r>
        <w:rPr>
          <w:rFonts w:ascii="Times New Roman" w:hAnsi="Times New Roman" w:eastAsia="Times New Roman" w:cs="Times New Roman"/>
          <w:sz w:val="24"/>
        </w:rPr>
        <w:t>б) проведение психодиагностических методик, предусмотренных Кабинетом (тревожность по Филлипсу, агрессивность по Бассу — Перри, самооценка психических состояний по Айзенку, депрессивные состояния по Ковач, суицидальный риск, антивитальность и жизнестойкость, виктимное поведение, психологическая безопасность образовательной среды по Баевой, социально-психологический климат), и социометрии, а также расчёт и хранение их результатов;</w:t>
      </w:r>
    </w:p>
    <w:p>
      <w:pPr>
        <w:spacing w:before="0" w:after="120" w:line="240" w:lineRule="auto"/>
        <w:ind w:left="567" w:firstLine="0"/>
        <w:jc w:val="both"/>
      </w:pPr>
      <w:r>
        <w:rPr>
          <w:rFonts w:ascii="Times New Roman" w:hAnsi="Times New Roman" w:eastAsia="Times New Roman" w:cs="Times New Roman"/>
          <w:sz w:val="24"/>
        </w:rPr>
        <w:t>в) планирование работы педагога-психолога, формирование годового отчёта, индивидуальных планов психологического сопровождения, направлений, протоколов и иных документов, предусмотренных функциями Кабинета;</w:t>
      </w:r>
    </w:p>
    <w:p>
      <w:pPr>
        <w:spacing w:before="0" w:after="120" w:line="240" w:lineRule="auto"/>
        <w:ind w:left="567" w:firstLine="0"/>
        <w:jc w:val="both"/>
      </w:pPr>
      <w:r>
        <w:rPr>
          <w:rFonts w:ascii="Times New Roman" w:hAnsi="Times New Roman" w:eastAsia="Times New Roman" w:cs="Times New Roman"/>
          <w:sz w:val="24"/>
        </w:rPr>
        <w:t>г) предоставление Пользователям Оператора доступа к сведениям в соответствии с их ролями: педагог-психолог — ко всем результатам; классный руководитель — к рекомендациям по классу без доступа к результатам отдельных обучающихся; руководитель организации — к планам и отчётам; Пользователи вышестоящих организаций, если Оператор предоставит им доступ, — только к итоговому отчёту без сведений об отдельных обучающихся;</w:t>
      </w:r>
    </w:p>
    <w:p>
      <w:pPr>
        <w:spacing w:before="0" w:after="120" w:line="240" w:lineRule="auto"/>
        <w:ind w:left="567" w:firstLine="0"/>
        <w:jc w:val="both"/>
      </w:pPr>
      <w:r>
        <w:rPr>
          <w:rFonts w:ascii="Times New Roman" w:hAnsi="Times New Roman" w:eastAsia="Times New Roman" w:cs="Times New Roman"/>
          <w:sz w:val="24"/>
        </w:rPr>
        <w:t>д) предоставление Оператору технической поддержки Кабинета.</w:t>
      </w:r>
    </w:p>
    <w:p>
      <w:pPr>
        <w:spacing w:before="0" w:after="120" w:line="240" w:lineRule="auto"/>
        <w:ind w:left="0" w:firstLine="0"/>
        <w:jc w:val="both"/>
      </w:pPr>
      <w:r>
        <w:rPr>
          <w:rFonts w:ascii="Times New Roman" w:hAnsi="Times New Roman" w:eastAsia="Times New Roman" w:cs="Times New Roman"/>
          <w:sz w:val="24"/>
        </w:rPr>
        <w:t>4.2. Обработчик вправе использовать в собственных целях исследования пользовательского опыта и улучшения Кабинета, включая его алгоритмы и интерфейс: а) сведения о действиях Пользователей в Кабинете (используемые функции, последовательность действий, ошибки, время работы), обрабатываемые Обработчиком как самостоятельным оператором на основании Пользовательского соглашения; б) сведения об обучающихся и результатах обработки только в обезличенной или агрегированной форме, не позволяющей определить субъекта персональных данных. Использование персональных данных обучающихся и их законных представителей в форме, позволяющей определить субъекта, для собственных целей Обработчика, в том числе для маркетинга, профилирования и обучения моделей машинного обучения, не допускается; передача персональных данных третьим лицам для указанных целей не допускается.</w:t>
      </w:r>
    </w:p>
    <w:p>
      <w:pPr>
        <w:keepNext/>
        <w:spacing w:before="200" w:after="120" w:line="240" w:lineRule="auto"/>
        <w:ind w:left="0" w:firstLine="0"/>
        <w:jc w:val="left"/>
      </w:pPr>
      <w:r>
        <w:rPr>
          <w:rFonts w:ascii="Times New Roman" w:hAnsi="Times New Roman" w:eastAsia="Times New Roman" w:cs="Times New Roman"/>
          <w:b/>
          <w:sz w:val="24"/>
        </w:rPr>
        <w:t>5. Категории субъектов и категории персональных данных</w:t>
      </w:r>
    </w:p>
    <w:p>
      <w:pPr>
        <w:spacing w:before="0" w:after="120" w:line="240" w:lineRule="auto"/>
        <w:ind w:left="0" w:firstLine="0"/>
        <w:jc w:val="both"/>
      </w:pPr>
      <w:r>
        <w:rPr>
          <w:rFonts w:ascii="Times New Roman" w:hAnsi="Times New Roman" w:eastAsia="Times New Roman" w:cs="Times New Roman"/>
          <w:sz w:val="24"/>
        </w:rPr>
        <w:t>5.1. Категории субъектов и состав персональных данных, обработка которых поручается Обработчику (в Режиме 1 сведения об обучающихся содержатся в Кабинете только в привязке к кодам, без идентификаторов, указанных в пункте 1.4, а сведения о родителях (законных представителях) не вносятся):</w:t>
      </w:r>
    </w:p>
    <w:tbl>
      <w:tblPr>
        <w:tblW w:type="auto" w:w="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ayout w:type="fixed"/>
        <w:tblLook w:firstColumn="1" w:firstRow="1" w:lastColumn="0" w:lastRow="0" w:noHBand="0" w:noVBand="1" w:val="04A0"/>
      </w:tblPr>
      <w:tblGrid>
        <w:gridCol w:w="2551"/>
        <w:gridCol w:w="7087"/>
      </w:tblGrid>
      <w:tr>
        <w:tc>
          <w:tcPr>
            <w:tcW w:type="dxa" w:w="2551"/>
          </w:tcPr>
          <w:p>
            <w:pPr>
              <w:spacing w:before="40" w:after="40" w:line="240" w:lineRule="auto"/>
              <w:ind w:left="0" w:firstLine="0"/>
              <w:jc w:val="left"/>
            </w:pPr>
            <w:r>
              <w:rPr>
                <w:rFonts w:ascii="Times New Roman" w:hAnsi="Times New Roman" w:eastAsia="Times New Roman" w:cs="Times New Roman"/>
                <w:b/>
                <w:sz w:val="22"/>
              </w:rPr>
              <w:t>Категория субъектов</w:t>
            </w:r>
          </w:p>
        </w:tc>
        <w:tc>
          <w:tcPr>
            <w:tcW w:type="dxa" w:w="7087"/>
          </w:tcPr>
          <w:p>
            <w:pPr>
              <w:spacing w:before="40" w:after="40" w:line="240" w:lineRule="auto"/>
              <w:ind w:left="0" w:firstLine="0"/>
              <w:jc w:val="left"/>
            </w:pPr>
            <w:r>
              <w:rPr>
                <w:rFonts w:ascii="Times New Roman" w:hAnsi="Times New Roman" w:eastAsia="Times New Roman" w:cs="Times New Roman"/>
                <w:b/>
                <w:sz w:val="22"/>
              </w:rPr>
              <w:t>Категории и состав персональных данных</w:t>
            </w:r>
          </w:p>
        </w:tc>
      </w:tr>
      <w:tr>
        <w:tc>
          <w:tcPr>
            <w:tcW w:type="dxa" w:w="2551"/>
          </w:tcPr>
          <w:p>
            <w:pPr>
              <w:spacing w:before="40" w:after="40" w:line="240" w:lineRule="auto"/>
              <w:ind w:left="0" w:firstLine="0"/>
              <w:jc w:val="left"/>
            </w:pPr>
            <w:r>
              <w:rPr>
                <w:rFonts w:ascii="Times New Roman" w:hAnsi="Times New Roman" w:eastAsia="Times New Roman" w:cs="Times New Roman"/>
                <w:sz w:val="22"/>
              </w:rPr>
              <w:t>Обучающиеся (несовершеннолетние)</w:t>
            </w:r>
          </w:p>
        </w:tc>
        <w:tc>
          <w:tcPr>
            <w:tcW w:type="dxa" w:w="7087"/>
          </w:tcPr>
          <w:p>
            <w:pPr>
              <w:spacing w:before="40" w:after="40" w:line="240" w:lineRule="auto"/>
              <w:ind w:left="0" w:firstLine="0"/>
              <w:jc w:val="left"/>
            </w:pPr>
            <w:r>
              <w:rPr>
                <w:rFonts w:ascii="Times New Roman" w:hAnsi="Times New Roman" w:eastAsia="Times New Roman" w:cs="Times New Roman"/>
                <w:sz w:val="22"/>
              </w:rPr>
              <w:t xml:space="preserve">Фамилия, имя, отчество; дата рождения (при внесении); пол; класс (параллель, литера); код участника социально-психологического тестирования или внутренний код Оператора; результаты социально-психологического тестирования (показатели факторов риска и факторов защиты); результаты социометрии (сведения о взаимоотношениях в классе); сведения о проведённых мероприятиях; сведения о постановке на профилактический учёт (при внесении); сведения об обращениях (сигналах) педагогов в отношении обучающегося; сведения о консультациях родителей (законных представителей) по вопросам обучающегося; рекомендации педагога-психолога. </w:t>
            </w:r>
            <w:r>
              <w:rPr>
                <w:rFonts w:ascii="Times New Roman" w:hAnsi="Times New Roman" w:eastAsia="Times New Roman" w:cs="Times New Roman"/>
                <w:b/>
                <w:sz w:val="22"/>
              </w:rPr>
              <w:t>Специальная категория (сведения о состоянии здоровья, статья 10 Закона о персональных данных):</w:t>
            </w:r>
            <w:r>
              <w:rPr>
                <w:rFonts w:ascii="Times New Roman" w:hAnsi="Times New Roman" w:eastAsia="Times New Roman" w:cs="Times New Roman"/>
                <w:sz w:val="22"/>
              </w:rPr>
              <w:t xml:space="preserve"> результаты психодиагностических методик, указанных в подпункте «б» пункта 4.1 (в том числе показатели тревожности, агрессивности, депрессивных состояний, суицидального риска, антивитальности), сведения, содержащиеся в индивидуальных планах психологического сопровождения, направлениях и протоколах, соотнесённые с идентифицированным обучающимся.</w:t>
            </w:r>
          </w:p>
        </w:tc>
      </w:tr>
      <w:tr>
        <w:tc>
          <w:tcPr>
            <w:tcW w:type="dxa" w:w="2551"/>
          </w:tcPr>
          <w:p>
            <w:pPr>
              <w:spacing w:before="40" w:after="40" w:line="240" w:lineRule="auto"/>
              <w:ind w:left="0" w:firstLine="0"/>
              <w:jc w:val="left"/>
            </w:pPr>
            <w:r>
              <w:rPr>
                <w:rFonts w:ascii="Times New Roman" w:hAnsi="Times New Roman" w:eastAsia="Times New Roman" w:cs="Times New Roman"/>
                <w:sz w:val="22"/>
              </w:rPr>
              <w:t>Родители (законные представители) обучающихся</w:t>
            </w:r>
          </w:p>
        </w:tc>
        <w:tc>
          <w:tcPr>
            <w:tcW w:type="dxa" w:w="7087"/>
          </w:tcPr>
          <w:p>
            <w:pPr>
              <w:spacing w:before="40" w:after="40" w:line="240" w:lineRule="auto"/>
              <w:ind w:left="0" w:firstLine="0"/>
              <w:jc w:val="left"/>
            </w:pPr>
            <w:r>
              <w:rPr>
                <w:rFonts w:ascii="Times New Roman" w:hAnsi="Times New Roman" w:eastAsia="Times New Roman" w:cs="Times New Roman"/>
                <w:sz w:val="22"/>
              </w:rPr>
              <w:t>Фамилия, имя, отчество; степень родства (статус законного представителя); номер телефона; адрес электронной почты; сведения о данных согласиях и их отзыве (факт наличия, дата; при внесении); сведения о консультациях с педагогом-психологом (при внесении).</w:t>
            </w:r>
          </w:p>
        </w:tc>
      </w:tr>
      <w:tr>
        <w:tc>
          <w:tcPr>
            <w:tcW w:type="dxa" w:w="2551"/>
          </w:tcPr>
          <w:p>
            <w:pPr>
              <w:spacing w:before="40" w:after="40" w:line="240" w:lineRule="auto"/>
              <w:ind w:left="0" w:firstLine="0"/>
              <w:jc w:val="left"/>
            </w:pPr>
            <w:r>
              <w:rPr>
                <w:rFonts w:ascii="Times New Roman" w:hAnsi="Times New Roman" w:eastAsia="Times New Roman" w:cs="Times New Roman"/>
                <w:sz w:val="22"/>
              </w:rPr>
              <w:t>Работники Оператора (Пользователи)</w:t>
            </w:r>
          </w:p>
        </w:tc>
        <w:tc>
          <w:tcPr>
            <w:tcW w:type="dxa" w:w="7087"/>
          </w:tcPr>
          <w:p>
            <w:pPr>
              <w:spacing w:before="40" w:after="40" w:line="240" w:lineRule="auto"/>
              <w:ind w:left="0" w:firstLine="0"/>
              <w:jc w:val="left"/>
            </w:pPr>
            <w:r>
              <w:rPr>
                <w:rFonts w:ascii="Times New Roman" w:hAnsi="Times New Roman" w:eastAsia="Times New Roman" w:cs="Times New Roman"/>
                <w:sz w:val="22"/>
              </w:rPr>
              <w:t>Фамилия, имя, отчество; должность; адрес электронной почты; номер телефона (если указан); сведения о классах, в отношении которых работник является классным руководителем; роль в Кабинете; сведения о действиях в Кабинете (журнал действий).</w:t>
            </w:r>
          </w:p>
        </w:tc>
      </w:tr>
      <w:tr>
        <w:tc>
          <w:tcPr>
            <w:tcW w:type="dxa" w:w="2551"/>
          </w:tcPr>
          <w:p>
            <w:pPr>
              <w:spacing w:before="40" w:after="40" w:line="240" w:lineRule="auto"/>
              <w:ind w:left="0" w:firstLine="0"/>
              <w:jc w:val="left"/>
            </w:pPr>
            <w:r>
              <w:rPr>
                <w:rFonts w:ascii="Times New Roman" w:hAnsi="Times New Roman" w:eastAsia="Times New Roman" w:cs="Times New Roman"/>
                <w:sz w:val="22"/>
              </w:rPr>
              <w:t>Работники вышестоящих организаций (Пользователи с доступом к итоговому отчёту)</w:t>
            </w:r>
          </w:p>
        </w:tc>
        <w:tc>
          <w:tcPr>
            <w:tcW w:type="dxa" w:w="7087"/>
          </w:tcPr>
          <w:p>
            <w:pPr>
              <w:spacing w:before="40" w:after="40" w:line="240" w:lineRule="auto"/>
              <w:ind w:left="0" w:firstLine="0"/>
              <w:jc w:val="left"/>
            </w:pPr>
            <w:r>
              <w:rPr>
                <w:rFonts w:ascii="Times New Roman" w:hAnsi="Times New Roman" w:eastAsia="Times New Roman" w:cs="Times New Roman"/>
                <w:sz w:val="22"/>
              </w:rPr>
              <w:t>Фамилия, имя, отчество; должность; наименование организации; адрес электронной почты; номер телефона (если указан); роль в Кабинете; сведения о действиях в Кабинете (журнал действий).</w:t>
            </w:r>
          </w:p>
        </w:tc>
      </w:tr>
    </w:tbl>
    <w:p>
      <w:pPr>
        <w:spacing w:after="40"/>
      </w:pPr>
    </w:p>
    <w:p>
      <w:pPr>
        <w:spacing w:before="0" w:after="120" w:line="240" w:lineRule="auto"/>
        <w:ind w:left="0" w:firstLine="0"/>
        <w:jc w:val="both"/>
      </w:pPr>
      <w:r>
        <w:rPr>
          <w:rFonts w:ascii="Times New Roman" w:hAnsi="Times New Roman" w:eastAsia="Times New Roman" w:cs="Times New Roman"/>
          <w:sz w:val="24"/>
        </w:rPr>
        <w:t>5.2. В Режиме 1 сведения об обучающихся, указанные в таблице пункта 5.1, содержатся в Кабинете без фамилии, имени, отчества, псевдонима, даты рождения, контактных данных и иных идентификаторов — только в привязке к кодам; сведения о родителях (законных представителях) в Режиме 1 не вносятся. Настоящее Поручение применяется к таким сведениям в порядке пункта 2.4. Сведения о работниках Оператора и вышестоящих организаций обрабатываются в обоих режимах.</w:t>
      </w:r>
    </w:p>
    <w:p>
      <w:pPr>
        <w:spacing w:before="0" w:after="120" w:line="240" w:lineRule="auto"/>
        <w:ind w:left="0" w:firstLine="0"/>
        <w:jc w:val="both"/>
      </w:pPr>
      <w:r>
        <w:rPr>
          <w:rFonts w:ascii="Times New Roman" w:hAnsi="Times New Roman" w:eastAsia="Times New Roman" w:cs="Times New Roman"/>
          <w:sz w:val="24"/>
        </w:rPr>
        <w:t>5.3. Биометрические персональные данные по настоящему Поручению не обрабатываются. Специальные категории персональных данных, помимо указанных в пункте 5.1, не обрабатываются. Оператор обязуется не вносить в Кабинет персональные данные, не предусмотренные пунктом 5.1.</w:t>
      </w:r>
    </w:p>
    <w:p>
      <w:pPr>
        <w:keepNext/>
        <w:spacing w:before="200" w:after="120" w:line="240" w:lineRule="auto"/>
        <w:ind w:left="0" w:firstLine="0"/>
        <w:jc w:val="left"/>
      </w:pPr>
      <w:r>
        <w:rPr>
          <w:rFonts w:ascii="Times New Roman" w:hAnsi="Times New Roman" w:eastAsia="Times New Roman" w:cs="Times New Roman"/>
          <w:b/>
          <w:sz w:val="24"/>
        </w:rPr>
        <w:t>6. Обязанности Обработчика</w:t>
      </w:r>
    </w:p>
    <w:p>
      <w:pPr>
        <w:spacing w:before="0" w:after="120" w:line="240" w:lineRule="auto"/>
        <w:ind w:left="0" w:firstLine="0"/>
        <w:jc w:val="both"/>
      </w:pPr>
      <w:r>
        <w:rPr>
          <w:rFonts w:ascii="Times New Roman" w:hAnsi="Times New Roman" w:eastAsia="Times New Roman" w:cs="Times New Roman"/>
          <w:sz w:val="24"/>
        </w:rPr>
        <w:t xml:space="preserve">6.1. </w:t>
      </w:r>
      <w:r>
        <w:rPr>
          <w:rFonts w:ascii="Times New Roman" w:hAnsi="Times New Roman" w:eastAsia="Times New Roman" w:cs="Times New Roman"/>
          <w:b/>
          <w:sz w:val="24"/>
        </w:rPr>
        <w:t>Конфиденциальность.</w:t>
      </w:r>
      <w:r>
        <w:rPr>
          <w:rFonts w:ascii="Times New Roman" w:hAnsi="Times New Roman" w:eastAsia="Times New Roman" w:cs="Times New Roman"/>
          <w:sz w:val="24"/>
        </w:rPr>
        <w:t xml:space="preserve"> Обработчик обязуется соблюдать конфиденциальность персональных данных: не раскрывать третьим лицам и не распространять персональные данные без согласия Оператора, если иное не предусмотрено федеральным законом; обеспечивать соблюдение конфиденциальности своими работниками и Субподрядчиками. Обязанность сохраняется после прекращения Поручения бессрочно.</w:t>
      </w:r>
    </w:p>
    <w:p>
      <w:pPr>
        <w:spacing w:before="0" w:after="120" w:line="240" w:lineRule="auto"/>
        <w:ind w:left="0" w:firstLine="0"/>
        <w:jc w:val="both"/>
      </w:pPr>
      <w:r>
        <w:rPr>
          <w:rFonts w:ascii="Times New Roman" w:hAnsi="Times New Roman" w:eastAsia="Times New Roman" w:cs="Times New Roman"/>
          <w:sz w:val="24"/>
        </w:rPr>
        <w:t xml:space="preserve">6.2. </w:t>
      </w:r>
      <w:r>
        <w:rPr>
          <w:rFonts w:ascii="Times New Roman" w:hAnsi="Times New Roman" w:eastAsia="Times New Roman" w:cs="Times New Roman"/>
          <w:b/>
          <w:sz w:val="24"/>
        </w:rPr>
        <w:t>Безопасность.</w:t>
      </w:r>
      <w:r>
        <w:rPr>
          <w:rFonts w:ascii="Times New Roman" w:hAnsi="Times New Roman" w:eastAsia="Times New Roman" w:cs="Times New Roman"/>
          <w:sz w:val="24"/>
        </w:rPr>
        <w:t xml:space="preserve"> Обработчик обязуется при обработке персональных данных принимать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в соответствии со статьёй 19 Закона о персональных данных и разделом 7 настоящего Поручения.</w:t>
      </w:r>
    </w:p>
    <w:p>
      <w:pPr>
        <w:spacing w:before="0" w:after="120" w:line="240" w:lineRule="auto"/>
        <w:ind w:left="0" w:firstLine="0"/>
        <w:jc w:val="both"/>
      </w:pPr>
      <w:r>
        <w:rPr>
          <w:rFonts w:ascii="Times New Roman" w:hAnsi="Times New Roman" w:eastAsia="Times New Roman" w:cs="Times New Roman"/>
          <w:sz w:val="24"/>
        </w:rPr>
        <w:t xml:space="preserve">6.3. </w:t>
      </w:r>
      <w:r>
        <w:rPr>
          <w:rFonts w:ascii="Times New Roman" w:hAnsi="Times New Roman" w:eastAsia="Times New Roman" w:cs="Times New Roman"/>
          <w:b/>
          <w:sz w:val="24"/>
        </w:rPr>
        <w:t>Соблюдение принципов и правил обработки.</w:t>
      </w:r>
      <w:r>
        <w:rPr>
          <w:rFonts w:ascii="Times New Roman" w:hAnsi="Times New Roman" w:eastAsia="Times New Roman" w:cs="Times New Roman"/>
          <w:sz w:val="24"/>
        </w:rPr>
        <w:t xml:space="preserve"> Обработчик обязуется соблюдать принципы и правила обработки персональных данных, предусмотренные Законом о персональных данных, обрабатывать персональные данные только в целях, предусмотренных разделом 4, и только в объёме, внесённом Оператором. Обработчик применяет в отношении обработки по настоящему Поручению меры, предусмотренные статьёй 18.1 Закона о персональных данных: назначает лицо, ответственное за организацию обработки персональных данных; издаёт локальные акты по вопросам обработки и защиты персональных данных; проводит оценку вреда, который может быть причинён субъектам персональных данных в случае нарушения Закона о персональных данных; знакомит своих работников, непосредственно осуществляющих обработку персональных данных, с положениями законодательства о персональных данных и локальными актами Обработчика.</w:t>
      </w:r>
    </w:p>
    <w:p>
      <w:pPr>
        <w:spacing w:before="0" w:after="120" w:line="240" w:lineRule="auto"/>
        <w:ind w:left="0" w:firstLine="0"/>
        <w:jc w:val="both"/>
      </w:pPr>
      <w:r>
        <w:rPr>
          <w:rFonts w:ascii="Times New Roman" w:hAnsi="Times New Roman" w:eastAsia="Times New Roman" w:cs="Times New Roman"/>
          <w:sz w:val="24"/>
        </w:rPr>
        <w:t xml:space="preserve">6.4. </w:t>
      </w:r>
      <w:r>
        <w:rPr>
          <w:rFonts w:ascii="Times New Roman" w:hAnsi="Times New Roman" w:eastAsia="Times New Roman" w:cs="Times New Roman"/>
          <w:b/>
          <w:sz w:val="24"/>
        </w:rPr>
        <w:t>Локализация.</w:t>
      </w:r>
      <w:r>
        <w:rPr>
          <w:rFonts w:ascii="Times New Roman" w:hAnsi="Times New Roman" w:eastAsia="Times New Roman" w:cs="Times New Roman"/>
          <w:sz w:val="24"/>
        </w:rPr>
        <w:t xml:space="preserve"> Обработчик обязуется обеспечивать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 (часть 5 статьи 18 Закона о персональных данных), включая резервные копии.</w:t>
      </w:r>
    </w:p>
    <w:p>
      <w:pPr>
        <w:spacing w:before="0" w:after="120" w:line="240" w:lineRule="auto"/>
        <w:ind w:left="0" w:firstLine="0"/>
        <w:jc w:val="both"/>
      </w:pPr>
      <w:r>
        <w:rPr>
          <w:rFonts w:ascii="Times New Roman" w:hAnsi="Times New Roman" w:eastAsia="Times New Roman" w:cs="Times New Roman"/>
          <w:sz w:val="24"/>
        </w:rPr>
        <w:t xml:space="preserve">6.5. </w:t>
      </w:r>
      <w:r>
        <w:rPr>
          <w:rFonts w:ascii="Times New Roman" w:hAnsi="Times New Roman" w:eastAsia="Times New Roman" w:cs="Times New Roman"/>
          <w:b/>
          <w:sz w:val="24"/>
        </w:rPr>
        <w:t>Запрет трансграничной передачи.</w:t>
      </w:r>
      <w:r>
        <w:rPr>
          <w:rFonts w:ascii="Times New Roman" w:hAnsi="Times New Roman" w:eastAsia="Times New Roman" w:cs="Times New Roman"/>
          <w:sz w:val="24"/>
        </w:rPr>
        <w:t xml:space="preserve"> Обработчик не осуществляет трансграничную передачу персональных данных и не привлекает Субподрядчиков, осуществляющих обработку за пределами территории Российской Федерации.</w:t>
      </w:r>
    </w:p>
    <w:p>
      <w:pPr>
        <w:spacing w:before="0" w:after="120" w:line="240" w:lineRule="auto"/>
        <w:ind w:left="0" w:firstLine="0"/>
        <w:jc w:val="both"/>
      </w:pPr>
      <w:r>
        <w:rPr>
          <w:rFonts w:ascii="Times New Roman" w:hAnsi="Times New Roman" w:eastAsia="Times New Roman" w:cs="Times New Roman"/>
          <w:sz w:val="24"/>
        </w:rPr>
        <w:t xml:space="preserve">6.6. </w:t>
      </w:r>
      <w:r>
        <w:rPr>
          <w:rFonts w:ascii="Times New Roman" w:hAnsi="Times New Roman" w:eastAsia="Times New Roman" w:cs="Times New Roman"/>
          <w:b/>
          <w:sz w:val="24"/>
        </w:rPr>
        <w:t>Границы использования в собственных целях.</w:t>
      </w:r>
      <w:r>
        <w:rPr>
          <w:rFonts w:ascii="Times New Roman" w:hAnsi="Times New Roman" w:eastAsia="Times New Roman" w:cs="Times New Roman"/>
          <w:sz w:val="24"/>
        </w:rPr>
        <w:t xml:space="preserve"> Обработчик использует данные в собственных целях только в пределах пункта 4.2: сведения о действиях Пользователей и обезличенные или агрегированные сведения — для исследования пользовательского опыта и улучшения Кабинета. Персональные данные обучающихся и их законных представителей в форме, позволяющей определить субъекта, Обработчик не использует для обучения, дообучения, тестирования или оценки моделей машинного обучения, для формирования аналитики, маркетинга или иных не предусмотренных разделом 4 целей. Обезличивание для целей настоящего пункта выполняется способом, исключающим восстановление сведений о субъекте.</w:t>
      </w:r>
    </w:p>
    <w:p>
      <w:pPr>
        <w:spacing w:before="0" w:after="120" w:line="240" w:lineRule="auto"/>
        <w:ind w:left="0" w:firstLine="0"/>
        <w:jc w:val="both"/>
      </w:pPr>
      <w:r>
        <w:rPr>
          <w:rFonts w:ascii="Times New Roman" w:hAnsi="Times New Roman" w:eastAsia="Times New Roman" w:cs="Times New Roman"/>
          <w:sz w:val="24"/>
        </w:rPr>
        <w:t xml:space="preserve">6.7. </w:t>
      </w:r>
      <w:r>
        <w:rPr>
          <w:rFonts w:ascii="Times New Roman" w:hAnsi="Times New Roman" w:eastAsia="Times New Roman" w:cs="Times New Roman"/>
          <w:b/>
          <w:sz w:val="24"/>
        </w:rPr>
        <w:t>Субподрядчики.</w:t>
      </w:r>
      <w:r>
        <w:rPr>
          <w:rFonts w:ascii="Times New Roman" w:hAnsi="Times New Roman" w:eastAsia="Times New Roman" w:cs="Times New Roman"/>
          <w:sz w:val="24"/>
        </w:rPr>
        <w:t xml:space="preserve"> Обработчик вправе привлекать для оказания инфраструктурных услуг только Субподрядчиков, перечисленных в Приложении № 1, при условии, что:</w:t>
      </w:r>
    </w:p>
    <w:p>
      <w:pPr>
        <w:spacing w:before="0" w:after="120" w:line="240" w:lineRule="auto"/>
        <w:ind w:left="567" w:firstLine="0"/>
        <w:jc w:val="both"/>
      </w:pPr>
      <w:r>
        <w:rPr>
          <w:rFonts w:ascii="Times New Roman" w:hAnsi="Times New Roman" w:eastAsia="Times New Roman" w:cs="Times New Roman"/>
          <w:sz w:val="24"/>
        </w:rPr>
        <w:t>а) с Субподрядчиком заключён договор, предусматривающий обязательства по конфиденциальности и защите информации не менее строгие, чем предусмотрены настоящим Поручением, и размещение данных на территории Российской Федерации;</w:t>
      </w:r>
    </w:p>
    <w:p>
      <w:pPr>
        <w:spacing w:before="0" w:after="120" w:line="240" w:lineRule="auto"/>
        <w:ind w:left="567" w:firstLine="0"/>
        <w:jc w:val="both"/>
      </w:pPr>
      <w:r>
        <w:rPr>
          <w:rFonts w:ascii="Times New Roman" w:hAnsi="Times New Roman" w:eastAsia="Times New Roman" w:cs="Times New Roman"/>
          <w:sz w:val="24"/>
        </w:rPr>
        <w:t>б) Субподрядчику не предоставляется доступ к персональным данным в форме, допускающей их использование в собственных целях Субподрядчика; объём доступа каждого Субподрядчика к персональным данным указан в Приложении № 1;</w:t>
      </w:r>
    </w:p>
    <w:p>
      <w:pPr>
        <w:spacing w:before="0" w:after="120" w:line="240" w:lineRule="auto"/>
        <w:ind w:left="567" w:firstLine="0"/>
        <w:jc w:val="both"/>
      </w:pPr>
      <w:r>
        <w:rPr>
          <w:rFonts w:ascii="Times New Roman" w:hAnsi="Times New Roman" w:eastAsia="Times New Roman" w:cs="Times New Roman"/>
          <w:sz w:val="24"/>
        </w:rPr>
        <w:t>в) Обработчик несёт ответственность перед Оператором за действия Субподрядчиков как за свои собственные.</w:t>
      </w:r>
    </w:p>
    <w:p>
      <w:pPr>
        <w:spacing w:before="0" w:after="120" w:line="240" w:lineRule="auto"/>
        <w:ind w:left="0" w:firstLine="567"/>
        <w:jc w:val="both"/>
      </w:pPr>
      <w:r>
        <w:rPr>
          <w:rFonts w:ascii="Times New Roman" w:hAnsi="Times New Roman" w:eastAsia="Times New Roman" w:cs="Times New Roman"/>
          <w:sz w:val="24"/>
        </w:rPr>
        <w:t>Замена Субподрядчика или привлечение нового Субподрядчика допускается при условии письменного уведомления Оператора (по адресу электронной почты, указанному в реквизитах Оператора) не позднее чем за 10 (десять) рабочих дней до начала обработки новым Субподрядчиком. Оператор вправе в указанный срок заявить мотивированные возражения; при недостижении согласия Оператор вправе отказаться от Договора и потребовать уничтожения персональных данных в порядке раздела 9.</w:t>
      </w:r>
    </w:p>
    <w:p>
      <w:pPr>
        <w:spacing w:before="0" w:after="120" w:line="240" w:lineRule="auto"/>
        <w:ind w:left="0" w:firstLine="0"/>
        <w:jc w:val="both"/>
      </w:pPr>
      <w:r>
        <w:rPr>
          <w:rFonts w:ascii="Times New Roman" w:hAnsi="Times New Roman" w:eastAsia="Times New Roman" w:cs="Times New Roman"/>
          <w:sz w:val="24"/>
        </w:rPr>
        <w:t xml:space="preserve">6.8. </w:t>
      </w:r>
      <w:r>
        <w:rPr>
          <w:rFonts w:ascii="Times New Roman" w:hAnsi="Times New Roman" w:eastAsia="Times New Roman" w:cs="Times New Roman"/>
          <w:b/>
          <w:sz w:val="24"/>
        </w:rPr>
        <w:t>Доступ работников Обработчика.</w:t>
      </w:r>
      <w:r>
        <w:rPr>
          <w:rFonts w:ascii="Times New Roman" w:hAnsi="Times New Roman" w:eastAsia="Times New Roman" w:cs="Times New Roman"/>
          <w:sz w:val="24"/>
        </w:rPr>
        <w:t xml:space="preserve"> Обработчик обязуется обеспечить, чтобы доступ к персональным данным Оператора имели только работники Обработчика, допущенные к обработке персональных данных внутренним приказом Обработчика и принявшие обязательство о неразглашении. Технический доступ к хранилищу данных Кабинета ограничен администраторами Обработчика. К содержимому Кабинета Оператора работники Обработчика обращаются только для оказания технической поддержки по обращению Оператора (Пользователя) либо для восстановления работоспособности Кабинета, в объёме, необходимом для устранения обращения или неисправности; каждое такое обращение фиксируется Обработчиком с указанием факта, основания, даты и объёма доступа в порядке, установленном внутренними документами Обработчика.</w:t>
      </w:r>
    </w:p>
    <w:p>
      <w:pPr>
        <w:spacing w:before="0" w:after="120" w:line="240" w:lineRule="auto"/>
        <w:ind w:left="0" w:firstLine="0"/>
        <w:jc w:val="both"/>
      </w:pPr>
      <w:r>
        <w:rPr>
          <w:rFonts w:ascii="Times New Roman" w:hAnsi="Times New Roman" w:eastAsia="Times New Roman" w:cs="Times New Roman"/>
          <w:sz w:val="24"/>
        </w:rPr>
        <w:t xml:space="preserve">6.9. </w:t>
      </w:r>
      <w:r>
        <w:rPr>
          <w:rFonts w:ascii="Times New Roman" w:hAnsi="Times New Roman" w:eastAsia="Times New Roman" w:cs="Times New Roman"/>
          <w:b/>
          <w:sz w:val="24"/>
        </w:rPr>
        <w:t>Технические работы.</w:t>
      </w:r>
      <w:r>
        <w:rPr>
          <w:rFonts w:ascii="Times New Roman" w:hAnsi="Times New Roman" w:eastAsia="Times New Roman" w:cs="Times New Roman"/>
          <w:sz w:val="24"/>
        </w:rPr>
        <w:t xml:space="preserve"> По письменному обращению Оператора Обработчик вправе выполнять технические работы с данными Оператора (перенос, восстановление, исправление ошибок загрузки). Такие работы выполняются с соблюдением требований пункта 6.8.</w:t>
      </w:r>
    </w:p>
    <w:p>
      <w:pPr>
        <w:spacing w:before="0" w:after="120" w:line="240" w:lineRule="auto"/>
        <w:ind w:left="0" w:firstLine="0"/>
        <w:jc w:val="both"/>
      </w:pPr>
      <w:r>
        <w:rPr>
          <w:rFonts w:ascii="Times New Roman" w:hAnsi="Times New Roman" w:eastAsia="Times New Roman" w:cs="Times New Roman"/>
          <w:sz w:val="24"/>
        </w:rPr>
        <w:t xml:space="preserve">6.10. </w:t>
      </w:r>
      <w:r>
        <w:rPr>
          <w:rFonts w:ascii="Times New Roman" w:hAnsi="Times New Roman" w:eastAsia="Times New Roman" w:cs="Times New Roman"/>
          <w:b/>
          <w:sz w:val="24"/>
        </w:rPr>
        <w:t>Содействие в реализации прав субъектов.</w:t>
      </w:r>
      <w:r>
        <w:rPr>
          <w:rFonts w:ascii="Times New Roman" w:hAnsi="Times New Roman" w:eastAsia="Times New Roman" w:cs="Times New Roman"/>
          <w:sz w:val="24"/>
        </w:rPr>
        <w:t xml:space="preserve"> Обработчик обязуется в течение 5 (пяти) рабочих дней с момента получения запроса Оператора предоставлять Оператору сведения и техническую помощь, необходимые для ответа на обращения субъектов персональных данных или их законных представителей (о предоставлении сведений об обработке, уточнении, блокировании, уничтожении персональных данных, отзыве согласия), а также для ответов на запросы уполномоченного органа по защите прав субъектов персональных данных. Обращения субъектов персональных данных, поступившие непосредственно Обработчику, Обработчик в течение 2 (двух) рабочих дней перенаправляет Оператору, не давая ответа по существу, за исключением случаев, когда обязанность ответа возложена на Обработчика законом.</w:t>
      </w:r>
    </w:p>
    <w:p>
      <w:pPr>
        <w:spacing w:before="0" w:after="120" w:line="240" w:lineRule="auto"/>
        <w:ind w:left="0" w:firstLine="0"/>
        <w:jc w:val="both"/>
      </w:pPr>
      <w:r>
        <w:rPr>
          <w:rFonts w:ascii="Times New Roman" w:hAnsi="Times New Roman" w:eastAsia="Times New Roman" w:cs="Times New Roman"/>
          <w:sz w:val="24"/>
        </w:rPr>
        <w:t xml:space="preserve">6.11. </w:t>
      </w:r>
      <w:r>
        <w:rPr>
          <w:rFonts w:ascii="Times New Roman" w:hAnsi="Times New Roman" w:eastAsia="Times New Roman" w:cs="Times New Roman"/>
          <w:b/>
          <w:sz w:val="24"/>
        </w:rPr>
        <w:t>Уведомление об Инциденте.</w:t>
      </w:r>
      <w:r>
        <w:rPr>
          <w:rFonts w:ascii="Times New Roman" w:hAnsi="Times New Roman" w:eastAsia="Times New Roman" w:cs="Times New Roman"/>
          <w:sz w:val="24"/>
        </w:rPr>
        <w:t xml:space="preserve"> Обработчик обязуется уведомить Оператора о каждом выявленном Инциденте в отношении персональных данных Оператора незамедлительно, но не позднее 24 (двадцати четырёх) часов с момента выявления Инцидента Обработчиком. Требование об уведомлении Оператора о случаях, указанных в части 3.1 статьи 21 Закона о персональных данных, включено в настоящее Поручение в силу части 3 статьи 6 Закона о персональных данных. Уведомление направляется по форме Приложения № 2 на адреса электронной почты руководителя Оператора и педагога-психолога, указанные в реквизитах Оператора, с дублированием по указанным там же номерам телефонов; со стороны Обработчика уведомление направляется с адреса sales@reg-is.ru и подтверждается по телефону +7 (923) 450-08-66. Уведомление содержит:</w:t>
      </w:r>
    </w:p>
    <w:p>
      <w:pPr>
        <w:spacing w:before="0" w:after="120" w:line="240" w:lineRule="auto"/>
        <w:ind w:left="567" w:firstLine="0"/>
        <w:jc w:val="both"/>
      </w:pPr>
      <w:r>
        <w:rPr>
          <w:rFonts w:ascii="Times New Roman" w:hAnsi="Times New Roman" w:eastAsia="Times New Roman" w:cs="Times New Roman"/>
          <w:sz w:val="24"/>
        </w:rPr>
        <w:t>а) дату и время выявления Инцидента, а также, если известно, дату и время его наступления;</w:t>
      </w:r>
    </w:p>
    <w:p>
      <w:pPr>
        <w:spacing w:before="0" w:after="120" w:line="240" w:lineRule="auto"/>
        <w:ind w:left="567" w:firstLine="0"/>
        <w:jc w:val="both"/>
      </w:pPr>
      <w:r>
        <w:rPr>
          <w:rFonts w:ascii="Times New Roman" w:hAnsi="Times New Roman" w:eastAsia="Times New Roman" w:cs="Times New Roman"/>
          <w:sz w:val="24"/>
        </w:rPr>
        <w:t>б) характер Инцидента и предполагаемые причины;</w:t>
      </w:r>
    </w:p>
    <w:p>
      <w:pPr>
        <w:spacing w:before="0" w:after="120" w:line="240" w:lineRule="auto"/>
        <w:ind w:left="567" w:firstLine="0"/>
        <w:jc w:val="both"/>
      </w:pPr>
      <w:r>
        <w:rPr>
          <w:rFonts w:ascii="Times New Roman" w:hAnsi="Times New Roman" w:eastAsia="Times New Roman" w:cs="Times New Roman"/>
          <w:sz w:val="24"/>
        </w:rPr>
        <w:t>в) категории субъектов и категории персональных данных, затронутых Инцидентом, а также предполагаемое количество субъектов;</w:t>
      </w:r>
    </w:p>
    <w:p>
      <w:pPr>
        <w:spacing w:before="0" w:after="120" w:line="240" w:lineRule="auto"/>
        <w:ind w:left="567" w:firstLine="0"/>
        <w:jc w:val="both"/>
      </w:pPr>
      <w:r>
        <w:rPr>
          <w:rFonts w:ascii="Times New Roman" w:hAnsi="Times New Roman" w:eastAsia="Times New Roman" w:cs="Times New Roman"/>
          <w:sz w:val="24"/>
        </w:rPr>
        <w:t>г) предполагаемый вред, причинённый правам субъектов персональных данных;</w:t>
      </w:r>
    </w:p>
    <w:p>
      <w:pPr>
        <w:spacing w:before="0" w:after="120" w:line="240" w:lineRule="auto"/>
        <w:ind w:left="567" w:firstLine="0"/>
        <w:jc w:val="both"/>
      </w:pPr>
      <w:r>
        <w:rPr>
          <w:rFonts w:ascii="Times New Roman" w:hAnsi="Times New Roman" w:eastAsia="Times New Roman" w:cs="Times New Roman"/>
          <w:sz w:val="24"/>
        </w:rPr>
        <w:t>д) меры, принятые и планируемые Обработчиком для устранения последствий Инцидента;</w:t>
      </w:r>
    </w:p>
    <w:p>
      <w:pPr>
        <w:spacing w:before="0" w:after="120" w:line="240" w:lineRule="auto"/>
        <w:ind w:left="567" w:firstLine="0"/>
        <w:jc w:val="both"/>
      </w:pPr>
      <w:r>
        <w:rPr>
          <w:rFonts w:ascii="Times New Roman" w:hAnsi="Times New Roman" w:eastAsia="Times New Roman" w:cs="Times New Roman"/>
          <w:sz w:val="24"/>
        </w:rPr>
        <w:t>е) сведения о лице, уполномоченном Обработчиком на взаимодействие с Оператором по Инциденту.</w:t>
      </w:r>
    </w:p>
    <w:p>
      <w:pPr>
        <w:spacing w:before="0" w:after="120" w:line="240" w:lineRule="auto"/>
        <w:ind w:left="0" w:firstLine="0"/>
        <w:jc w:val="both"/>
      </w:pPr>
      <w:r>
        <w:rPr>
          <w:rFonts w:ascii="Times New Roman" w:hAnsi="Times New Roman" w:eastAsia="Times New Roman" w:cs="Times New Roman"/>
          <w:sz w:val="24"/>
        </w:rPr>
        <w:t xml:space="preserve">6.12. </w:t>
      </w:r>
      <w:r>
        <w:rPr>
          <w:rFonts w:ascii="Times New Roman" w:hAnsi="Times New Roman" w:eastAsia="Times New Roman" w:cs="Times New Roman"/>
          <w:b/>
          <w:sz w:val="24"/>
        </w:rPr>
        <w:t>Содействие в уведомлении Роскомнадзора и взаимодействии с ГосСОПКА.</w:t>
      </w:r>
      <w:r>
        <w:rPr>
          <w:rFonts w:ascii="Times New Roman" w:hAnsi="Times New Roman" w:eastAsia="Times New Roman" w:cs="Times New Roman"/>
          <w:sz w:val="24"/>
        </w:rPr>
        <w:t xml:space="preserve"> Обработчик признаёт, что Оператор обязан уведомить уполномоченный орган по защите прав субъектов персональных данных об Инциденте в течение 24 часов, а о результатах внутреннего расследования Инцидента — в течение 72 часов (часть 3.1 статьи 21 Закона о персональных данных). Обработчик обязуется незамедлительно предоставлять Оператору все сведения, необходимые для такого уведомления, проводить внутреннее расследование Инцидента в части, относящейся к Кабинету, и представлять Оператору его результаты, включая сведения о лицах, действия которых стали причиной Инцидента (при их установлении), не позднее 48 (сорока восьми) часов с момента выявления Инцидента, а также сведения о принятых мерах по устранению последствий. Обязанность по взаимодействию с государственной системой обнаружения, предупреждения и ликвидации последствий компьютерных атак на информационные ресурсы Российской Федерации (часть 12 статьи 19 Закона о персональных данных) исполняет Оператор; Обработчик оказывает Оператору необходимое содействие, предоставляя сведения об Инциденте в части, относящейся к Кабинету.</w:t>
      </w:r>
    </w:p>
    <w:p>
      <w:pPr>
        <w:spacing w:before="0" w:after="120" w:line="240" w:lineRule="auto"/>
        <w:ind w:left="0" w:firstLine="0"/>
        <w:jc w:val="both"/>
      </w:pPr>
      <w:r>
        <w:rPr>
          <w:rFonts w:ascii="Times New Roman" w:hAnsi="Times New Roman" w:eastAsia="Times New Roman" w:cs="Times New Roman"/>
          <w:sz w:val="24"/>
        </w:rPr>
        <w:t xml:space="preserve">6.13. </w:t>
      </w:r>
      <w:r>
        <w:rPr>
          <w:rFonts w:ascii="Times New Roman" w:hAnsi="Times New Roman" w:eastAsia="Times New Roman" w:cs="Times New Roman"/>
          <w:b/>
          <w:sz w:val="24"/>
        </w:rPr>
        <w:t>Уведомление о запросах органов.</w:t>
      </w:r>
      <w:r>
        <w:rPr>
          <w:rFonts w:ascii="Times New Roman" w:hAnsi="Times New Roman" w:eastAsia="Times New Roman" w:cs="Times New Roman"/>
          <w:sz w:val="24"/>
        </w:rPr>
        <w:t xml:space="preserve"> Обработчик обязуется уведомлять Оператора о запросах государственных органов в отношении персональных данных Оператора, если такое уведомление не запрещено законом, в срок не позднее 2 (двух) рабочих дней с момента получения запроса.</w:t>
      </w:r>
    </w:p>
    <w:p>
      <w:pPr>
        <w:spacing w:before="0" w:after="120" w:line="240" w:lineRule="auto"/>
        <w:ind w:left="0" w:firstLine="0"/>
        <w:jc w:val="both"/>
      </w:pPr>
      <w:r>
        <w:rPr>
          <w:rFonts w:ascii="Times New Roman" w:hAnsi="Times New Roman" w:eastAsia="Times New Roman" w:cs="Times New Roman"/>
          <w:sz w:val="24"/>
        </w:rPr>
        <w:t xml:space="preserve">6.14. </w:t>
      </w:r>
      <w:r>
        <w:rPr>
          <w:rFonts w:ascii="Times New Roman" w:hAnsi="Times New Roman" w:eastAsia="Times New Roman" w:cs="Times New Roman"/>
          <w:b/>
          <w:sz w:val="24"/>
        </w:rPr>
        <w:t>Уведомление о невозможности исполнения.</w:t>
      </w:r>
      <w:r>
        <w:rPr>
          <w:rFonts w:ascii="Times New Roman" w:hAnsi="Times New Roman" w:eastAsia="Times New Roman" w:cs="Times New Roman"/>
          <w:sz w:val="24"/>
        </w:rPr>
        <w:t xml:space="preserve"> Если Обработчик приходит к выводу, что указание Оператора нарушает Закон о персональных данных, он обязан уведомить об этом Оператора до исполнения указания.</w:t>
      </w:r>
    </w:p>
    <w:p>
      <w:pPr>
        <w:keepNext/>
        <w:spacing w:before="200" w:after="120" w:line="240" w:lineRule="auto"/>
        <w:ind w:left="0" w:firstLine="0"/>
        <w:jc w:val="left"/>
      </w:pPr>
      <w:r>
        <w:rPr>
          <w:rFonts w:ascii="Times New Roman" w:hAnsi="Times New Roman" w:eastAsia="Times New Roman" w:cs="Times New Roman"/>
          <w:b/>
          <w:sz w:val="24"/>
        </w:rPr>
        <w:t>7. Требования к защите персональных данных и меры защиты</w:t>
      </w:r>
    </w:p>
    <w:p>
      <w:pPr>
        <w:spacing w:before="0" w:after="120" w:line="240" w:lineRule="auto"/>
        <w:ind w:left="0" w:firstLine="0"/>
        <w:jc w:val="both"/>
      </w:pPr>
      <w:r>
        <w:rPr>
          <w:rFonts w:ascii="Times New Roman" w:hAnsi="Times New Roman" w:eastAsia="Times New Roman" w:cs="Times New Roman"/>
          <w:sz w:val="24"/>
        </w:rPr>
        <w:t>7.1. Обработчик обязуется обеспечивать безопасность персональных данных при их обработке в Кабинете в соответствии со статьёй 19 Закона о персональных данных, требованиями к защите персональных данных при их обработке в информационных системах персональных данных, утверждёнными постановлением Правительства Российской Федерации от 01.11.2012 № 1119, и составом и содержанием организационных и технических мер, утверждёнными приказом ФСТЭК России от 18.02.2013 № 21.</w:t>
      </w:r>
    </w:p>
    <w:p>
      <w:pPr>
        <w:spacing w:before="0" w:after="120" w:line="240" w:lineRule="auto"/>
        <w:ind w:left="0" w:firstLine="0"/>
        <w:jc w:val="both"/>
      </w:pPr>
      <w:r>
        <w:rPr>
          <w:rFonts w:ascii="Times New Roman" w:hAnsi="Times New Roman" w:eastAsia="Times New Roman" w:cs="Times New Roman"/>
          <w:sz w:val="24"/>
        </w:rPr>
        <w:t>7.2. Уровень защищённости персональных данных при их обработке в Кабинете и необходимость применения сертифицированных средств защиты информации определяются Обработчиком по модели угроз безопасности персональных данных с учётом обработки специальных категорий персональных данных в Режиме 2. Результаты определения уровня защищённости и перечень мер по приказу ФСТЭК России № 21, реализованных в Кабинете для установленного уровня защищённости, предоставляются Оператору по его запросу в порядке раздела 10.</w:t>
      </w:r>
    </w:p>
    <w:p>
      <w:pPr>
        <w:spacing w:before="0" w:after="120" w:line="240" w:lineRule="auto"/>
        <w:ind w:left="0" w:firstLine="0"/>
        <w:jc w:val="both"/>
      </w:pPr>
      <w:r>
        <w:rPr>
          <w:rFonts w:ascii="Times New Roman" w:hAnsi="Times New Roman" w:eastAsia="Times New Roman" w:cs="Times New Roman"/>
          <w:sz w:val="24"/>
        </w:rPr>
        <w:t>7.3. Обработчик обязуется реализовать и поддерживать не менее следующих мер:</w:t>
      </w:r>
    </w:p>
    <w:p>
      <w:pPr>
        <w:spacing w:before="0" w:after="120" w:line="240" w:lineRule="auto"/>
        <w:ind w:left="567" w:firstLine="0"/>
        <w:jc w:val="both"/>
      </w:pPr>
      <w:r>
        <w:rPr>
          <w:rFonts w:ascii="Times New Roman" w:hAnsi="Times New Roman" w:eastAsia="Times New Roman" w:cs="Times New Roman"/>
          <w:sz w:val="24"/>
        </w:rPr>
        <w:t>а) размещение Кабинета, баз данных и резервных копий на серверах, находящихся на территории Российской Федерации, у Субподрядчика, указанного в Приложении № 1;</w:t>
      </w:r>
    </w:p>
    <w:p>
      <w:pPr>
        <w:spacing w:before="0" w:after="120" w:line="240" w:lineRule="auto"/>
        <w:ind w:left="567" w:firstLine="0"/>
        <w:jc w:val="both"/>
      </w:pPr>
      <w:r>
        <w:rPr>
          <w:rFonts w:ascii="Times New Roman" w:hAnsi="Times New Roman" w:eastAsia="Times New Roman" w:cs="Times New Roman"/>
          <w:sz w:val="24"/>
        </w:rPr>
        <w:t>б) шифрование канала передачи данных между Пользователем и Кабинетом (HTTPS/TLS) с использованием поддерживаемых версий протокола и защиту данных при хранении, включая резервные копии, средствами, определёнными Обработчиком;</w:t>
      </w:r>
    </w:p>
    <w:p>
      <w:pPr>
        <w:spacing w:before="0" w:after="120" w:line="240" w:lineRule="auto"/>
        <w:ind w:left="567" w:firstLine="0"/>
        <w:jc w:val="both"/>
      </w:pPr>
      <w:r>
        <w:rPr>
          <w:rFonts w:ascii="Times New Roman" w:hAnsi="Times New Roman" w:eastAsia="Times New Roman" w:cs="Times New Roman"/>
          <w:sz w:val="24"/>
        </w:rPr>
        <w:t>в) логическую изоляцию данных различных образовательных организаций: Пользователи одного Оператора не имеют доступа к данным другого Оператора;</w:t>
      </w:r>
    </w:p>
    <w:p>
      <w:pPr>
        <w:spacing w:before="0" w:after="120" w:line="240" w:lineRule="auto"/>
        <w:ind w:left="567" w:firstLine="0"/>
        <w:jc w:val="both"/>
      </w:pPr>
      <w:r>
        <w:rPr>
          <w:rFonts w:ascii="Times New Roman" w:hAnsi="Times New Roman" w:eastAsia="Times New Roman" w:cs="Times New Roman"/>
          <w:sz w:val="24"/>
        </w:rPr>
        <w:t>г) ролевое разграничение доступа Пользователей в соответствии с ролями, предусмотренными Кабинетом (пункт 4.1 «г»); управление составом Пользователей и их ролями осуществляет Оператор;</w:t>
      </w:r>
    </w:p>
    <w:p>
      <w:pPr>
        <w:spacing w:before="0" w:after="120" w:line="240" w:lineRule="auto"/>
        <w:ind w:left="567" w:firstLine="0"/>
        <w:jc w:val="both"/>
      </w:pPr>
      <w:r>
        <w:rPr>
          <w:rFonts w:ascii="Times New Roman" w:hAnsi="Times New Roman" w:eastAsia="Times New Roman" w:cs="Times New Roman"/>
          <w:sz w:val="24"/>
        </w:rPr>
        <w:t>д) идентификацию и аутентификацию Пользователей по учётным данным; требования к паролям и дополнительные способы подтверждения входа устанавливаются Обработчиком и доводятся до Пользователей в интерфейсе Кабинета;</w:t>
      </w:r>
    </w:p>
    <w:p>
      <w:pPr>
        <w:spacing w:before="0" w:after="120" w:line="240" w:lineRule="auto"/>
        <w:ind w:left="567" w:firstLine="0"/>
        <w:jc w:val="both"/>
      </w:pPr>
      <w:r>
        <w:rPr>
          <w:rFonts w:ascii="Times New Roman" w:hAnsi="Times New Roman" w:eastAsia="Times New Roman" w:cs="Times New Roman"/>
          <w:sz w:val="24"/>
        </w:rPr>
        <w:t>е) журналирование доступа к персональным данным и действий с ними, включая действия работников Обработчика, с хранением журналов в течение срока, установленного внутренними документами Обработчика, но не менее срока, необходимого для расследования Инцидентов и составления актов об уничтожении (раздел 9);</w:t>
      </w:r>
    </w:p>
    <w:p>
      <w:pPr>
        <w:spacing w:before="0" w:after="120" w:line="240" w:lineRule="auto"/>
        <w:ind w:left="567" w:firstLine="0"/>
        <w:jc w:val="both"/>
      </w:pPr>
      <w:r>
        <w:rPr>
          <w:rFonts w:ascii="Times New Roman" w:hAnsi="Times New Roman" w:eastAsia="Times New Roman" w:cs="Times New Roman"/>
          <w:sz w:val="24"/>
        </w:rPr>
        <w:t>ж) отсутствие в интерфейсе Кабинета сторонних трекеров, счётчиков и средств аналитики третьих лиц, передающих сведения о Пользователях или содержимом Кабинета третьим лицам;</w:t>
      </w:r>
    </w:p>
    <w:p>
      <w:pPr>
        <w:spacing w:before="0" w:after="120" w:line="240" w:lineRule="auto"/>
        <w:ind w:left="567" w:firstLine="0"/>
        <w:jc w:val="both"/>
      </w:pPr>
      <w:r>
        <w:rPr>
          <w:rFonts w:ascii="Times New Roman" w:hAnsi="Times New Roman" w:eastAsia="Times New Roman" w:cs="Times New Roman"/>
          <w:sz w:val="24"/>
        </w:rPr>
        <w:t>з) резервное копирование данных с хранением копий на территории Российской Федерации и их защитой не ниже, чем защита основных данных;</w:t>
      </w:r>
    </w:p>
    <w:p>
      <w:pPr>
        <w:spacing w:before="0" w:after="120" w:line="240" w:lineRule="auto"/>
        <w:ind w:left="567" w:firstLine="0"/>
        <w:jc w:val="both"/>
      </w:pPr>
      <w:r>
        <w:rPr>
          <w:rFonts w:ascii="Times New Roman" w:hAnsi="Times New Roman" w:eastAsia="Times New Roman" w:cs="Times New Roman"/>
          <w:sz w:val="24"/>
        </w:rPr>
        <w:t>и) обнаружение и реагирование на Инциденты, включая внутренний порядок регистрации Инцидентов и уведомления Оператора (пункт 6.11);</w:t>
      </w:r>
    </w:p>
    <w:p>
      <w:pPr>
        <w:spacing w:before="0" w:after="120" w:line="240" w:lineRule="auto"/>
        <w:ind w:left="567" w:firstLine="0"/>
        <w:jc w:val="both"/>
      </w:pPr>
      <w:r>
        <w:rPr>
          <w:rFonts w:ascii="Times New Roman" w:hAnsi="Times New Roman" w:eastAsia="Times New Roman" w:cs="Times New Roman"/>
          <w:sz w:val="24"/>
        </w:rPr>
        <w:t>к) допуск к обработке персональных данных только работников Обработчика, ознакомленных с требованиями Закона о персональных данных и внутренними документами Обработчика и принявших обязательство о неразглашении (пункт 6.8);</w:t>
      </w:r>
    </w:p>
    <w:p>
      <w:pPr>
        <w:spacing w:before="0" w:after="120" w:line="240" w:lineRule="auto"/>
        <w:ind w:left="567" w:firstLine="0"/>
        <w:jc w:val="both"/>
      </w:pPr>
      <w:r>
        <w:rPr>
          <w:rFonts w:ascii="Times New Roman" w:hAnsi="Times New Roman" w:eastAsia="Times New Roman" w:cs="Times New Roman"/>
          <w:sz w:val="24"/>
        </w:rPr>
        <w:t>л) оценку вреда, который может быть причинён субъектам персональных данных в случае нарушения Закона о персональных данных, и оценку эффективности принимаемых мер в порядке, установленном у Обработчика.</w:t>
      </w:r>
    </w:p>
    <w:p>
      <w:pPr>
        <w:spacing w:before="0" w:after="120" w:line="240" w:lineRule="auto"/>
        <w:ind w:left="0" w:firstLine="0"/>
        <w:jc w:val="both"/>
      </w:pPr>
      <w:r>
        <w:rPr>
          <w:rFonts w:ascii="Times New Roman" w:hAnsi="Times New Roman" w:eastAsia="Times New Roman" w:cs="Times New Roman"/>
          <w:sz w:val="24"/>
        </w:rPr>
        <w:t>7.4. Обработчик не заявляет о наличии аттестации Кабинета по требованиям безопасности информации: для информационной системы персональных данных аттестация не является обязательной, а оценка эффективности принимаемых мер проводится Обработчиком в порядке пункта 7.3 «л». Обработчик применяет средства защиты информации, состав которых предоставляется Оператору в порядке раздела 10. При развёртывании Кабинета в составе государственной информационной системы Обработчик готов обеспечить аттестацию Кабинета или его сегмента по требованиям приказа ФСТЭК России от 11.02.2013 № 17 на условиях отдельного соглашения с оператором такой системы. Сведения о наличии лицензий ФСТЭК России или ФСБ России и о применении сертифицированных средств защиты информации считаются заявленными, только если они прямо указаны в письменном виде в приложении к настоящему Поручению или в документах, предоставленных Оператору в порядке раздела 10.</w:t>
      </w:r>
    </w:p>
    <w:p>
      <w:pPr>
        <w:spacing w:before="0" w:after="120" w:line="240" w:lineRule="auto"/>
        <w:ind w:left="0" w:firstLine="0"/>
        <w:jc w:val="both"/>
      </w:pPr>
      <w:r>
        <w:rPr>
          <w:rFonts w:ascii="Times New Roman" w:hAnsi="Times New Roman" w:eastAsia="Times New Roman" w:cs="Times New Roman"/>
          <w:sz w:val="24"/>
        </w:rPr>
        <w:t>7.5. Оператор самостоятельно обеспечивает защиту персональных данных на своей стороне: на рабочих местах Пользователей, при хранении Ключа соответствия, при передаче и хранении учётных данных Пользователей.</w:t>
      </w:r>
    </w:p>
    <w:p>
      <w:pPr>
        <w:keepNext/>
        <w:spacing w:before="200" w:after="120" w:line="240" w:lineRule="auto"/>
        <w:ind w:left="0" w:firstLine="0"/>
        <w:jc w:val="left"/>
      </w:pPr>
      <w:r>
        <w:rPr>
          <w:rFonts w:ascii="Times New Roman" w:hAnsi="Times New Roman" w:eastAsia="Times New Roman" w:cs="Times New Roman"/>
          <w:b/>
          <w:sz w:val="24"/>
        </w:rPr>
        <w:t>8. Обязанности Оператора</w:t>
      </w:r>
    </w:p>
    <w:p>
      <w:pPr>
        <w:spacing w:before="0" w:after="120" w:line="240" w:lineRule="auto"/>
        <w:ind w:left="0" w:firstLine="0"/>
        <w:jc w:val="both"/>
      </w:pPr>
      <w:r>
        <w:rPr>
          <w:rFonts w:ascii="Times New Roman" w:hAnsi="Times New Roman" w:eastAsia="Times New Roman" w:cs="Times New Roman"/>
          <w:sz w:val="24"/>
        </w:rPr>
        <w:t>8.1. Оператор обязуется обеспечивать наличие законных оснований обработки персональных данных, вносимых в Кабинет, в том числе:</w:t>
      </w:r>
    </w:p>
    <w:p>
      <w:pPr>
        <w:spacing w:before="0" w:after="120" w:line="240" w:lineRule="auto"/>
        <w:ind w:left="567" w:firstLine="0"/>
        <w:jc w:val="both"/>
      </w:pPr>
      <w:r>
        <w:rPr>
          <w:rFonts w:ascii="Times New Roman" w:hAnsi="Times New Roman" w:eastAsia="Times New Roman" w:cs="Times New Roman"/>
          <w:sz w:val="24"/>
        </w:rPr>
        <w:t>а) в Режиме 2 — наличие письменных согласий родителей (законных представителей) обучающихся на обработку персональных данных, включая специальные категории персональных данных (пункт 1 части 2 статьи 10, часть 4 статьи 9 Закона о персональных данных), с указанием Обработчика в качестве лица, осуществляющего обработку по поручению Оператора, а также согласий на поручение обработки Обработчику (часть 3 статьи 6 Закона о персональных данных);</w:t>
      </w:r>
    </w:p>
    <w:p>
      <w:pPr>
        <w:spacing w:before="0" w:after="120" w:line="240" w:lineRule="auto"/>
        <w:ind w:left="567" w:firstLine="0"/>
        <w:jc w:val="both"/>
      </w:pPr>
      <w:r>
        <w:rPr>
          <w:rFonts w:ascii="Times New Roman" w:hAnsi="Times New Roman" w:eastAsia="Times New Roman" w:cs="Times New Roman"/>
          <w:sz w:val="24"/>
        </w:rPr>
        <w:t>б) наличие письменного согласия (заявления) родителей (законных представителей) на оказание психолого-педагогической помощи обучающимся (часть 3 статьи 42 Федерального закона от 29.12.2012 № 273-ФЗ «Об образовании в Российской Федерации»);</w:t>
      </w:r>
    </w:p>
    <w:p>
      <w:pPr>
        <w:spacing w:before="0" w:after="120" w:line="240" w:lineRule="auto"/>
        <w:ind w:left="567" w:firstLine="0"/>
        <w:jc w:val="both"/>
      </w:pPr>
      <w:r>
        <w:rPr>
          <w:rFonts w:ascii="Times New Roman" w:hAnsi="Times New Roman" w:eastAsia="Times New Roman" w:cs="Times New Roman"/>
          <w:sz w:val="24"/>
        </w:rPr>
        <w:t>в) соблюдение порядка проведения социально-психологического тестирования, установленного приказом Минпросвещения России от 20.02.2020 № 59, включая получение информированного согласия обучающихся, достигших возраста пятнадцати лет, либо родителей (законных представителей) обучающихся, не достигших этого возраста;</w:t>
      </w:r>
    </w:p>
    <w:p>
      <w:pPr>
        <w:spacing w:before="0" w:after="120" w:line="240" w:lineRule="auto"/>
        <w:ind w:left="567" w:firstLine="0"/>
        <w:jc w:val="both"/>
      </w:pPr>
      <w:r>
        <w:rPr>
          <w:rFonts w:ascii="Times New Roman" w:hAnsi="Times New Roman" w:eastAsia="Times New Roman" w:cs="Times New Roman"/>
          <w:sz w:val="24"/>
        </w:rPr>
        <w:t>г) наличие оснований обработки персональных данных работников Оператора в связи с использованием Кабинета.</w:t>
      </w:r>
    </w:p>
    <w:p>
      <w:pPr>
        <w:spacing w:before="0" w:after="120" w:line="240" w:lineRule="auto"/>
        <w:ind w:left="0" w:firstLine="0"/>
        <w:jc w:val="both"/>
      </w:pPr>
      <w:r>
        <w:rPr>
          <w:rFonts w:ascii="Times New Roman" w:hAnsi="Times New Roman" w:eastAsia="Times New Roman" w:cs="Times New Roman"/>
          <w:sz w:val="24"/>
        </w:rPr>
        <w:t>8.2. До перехода в Режим 2 Оператор обязуется оформить документы, указанные в пункте 8.1 «а» — «в», в отношении каждого обучающегося, сведения о котором будут внесены в Кабинет с идентификацией. Оператор не вносит в Кабинет персональные данные обучающегося, в отношении которого такие документы не оформлены либо согласие отозвано. Раздел «Согласия» Кабинета используется Оператором только для учёта факта наличия согласий (отметка и дата); копии (сканы) согласий в Кабинет не загружаются и хранятся у Оператора.</w:t>
      </w:r>
    </w:p>
    <w:p>
      <w:pPr>
        <w:spacing w:before="0" w:after="120" w:line="240" w:lineRule="auto"/>
        <w:ind w:left="0" w:firstLine="0"/>
        <w:jc w:val="both"/>
      </w:pPr>
      <w:r>
        <w:rPr>
          <w:rFonts w:ascii="Times New Roman" w:hAnsi="Times New Roman" w:eastAsia="Times New Roman" w:cs="Times New Roman"/>
          <w:sz w:val="24"/>
        </w:rPr>
        <w:t>8.3. В Режиме 1 Оператор обязуется вести Ключ соответствия исключительно вне Кабинета и определить круг Пользователей, имеющих доступ к Ключу соответствия (пункт 1.5); не заполнять имеющиеся в интерфейсе Кабинета поля фамилии, имени, отчества, псевдонима и контактных данных обучающихся и их родителей (законных представителей), учитывая, что псевдоним (например, «Саша К.») также является сведением, позволяющим определить обучающегося; не вносить в Кабинет (в том числе в поля свободного ввода, комментарии, наименования классов и групп, загружаемые файлы) сведения, позволяющие определить обучающегося или его родителя (законного представителя); при загрузке в Кабинет фотографий и сканов бланков обеспечивать, чтобы на бланке был указан только код, а поле для фамилии, имени, отчества на бланке не заполнялось либо было закрыто до фотографирования; обеспечивать защиту Ключа соответствия на своей стороне.</w:t>
      </w:r>
    </w:p>
    <w:p>
      <w:pPr>
        <w:spacing w:before="0" w:after="120" w:line="240" w:lineRule="auto"/>
        <w:ind w:left="0" w:firstLine="0"/>
        <w:jc w:val="both"/>
      </w:pPr>
      <w:r>
        <w:rPr>
          <w:rFonts w:ascii="Times New Roman" w:hAnsi="Times New Roman" w:eastAsia="Times New Roman" w:cs="Times New Roman"/>
          <w:sz w:val="24"/>
        </w:rPr>
        <w:t>8.4. Оператор самостоятельно управляет составом Пользователей и их ролями в Кабинете, обеспечивает своевременное прекращение доступа уволенных или отстранённых работников, доводит до Пользователей требования по сохранению конфиденциальности учётных данных и персональных данных.</w:t>
      </w:r>
    </w:p>
    <w:p>
      <w:pPr>
        <w:spacing w:before="0" w:after="120" w:line="240" w:lineRule="auto"/>
        <w:ind w:left="0" w:firstLine="0"/>
        <w:jc w:val="both"/>
      </w:pPr>
      <w:r>
        <w:rPr>
          <w:rFonts w:ascii="Times New Roman" w:hAnsi="Times New Roman" w:eastAsia="Times New Roman" w:cs="Times New Roman"/>
          <w:sz w:val="24"/>
        </w:rPr>
        <w:t>8.5. Оператор самостоятельно исполняет обязанности оператора, предусмотренные статьями 18.1, 21 и 22 Закона о персональных данных, включая принятие локальных актов, уведомление уполномоченного органа об обработке персональных данных, рассмотрение обращений субъектов и уведомление уполномоченного органа об Инцидентах. При подключении Кабинета Оператор подаёт в уполномоченный орган уведомление об изменении сведений, содержащихся в ранее поданном уведомлении об обработке персональных данных (часть 7 статьи 22 Закона о персональных данных): сведения о месте нахождения базы данных, а в Режиме 2 — также о категориях персональных данных и мерах по обеспечению их безопасности; уведомление подаётся не позднее 15-го числа месяца, следующего за месяцем, в котором произошли изменения.</w:t>
      </w:r>
    </w:p>
    <w:p>
      <w:pPr>
        <w:spacing w:before="0" w:after="120" w:line="240" w:lineRule="auto"/>
        <w:ind w:left="0" w:firstLine="0"/>
        <w:jc w:val="both"/>
      </w:pPr>
      <w:r>
        <w:rPr>
          <w:rFonts w:ascii="Times New Roman" w:hAnsi="Times New Roman" w:eastAsia="Times New Roman" w:cs="Times New Roman"/>
          <w:sz w:val="24"/>
        </w:rPr>
        <w:t>8.6. Оператор обязуется предоставлять Обработчику указания только в письменной форме (в том числе по электронной почте), не давать указаний, противоречащих Закону о персональных данных, и незамедлительно сообщать Обработчику об отзыве согласия субъекта, если это требует прекращения обработки Обработчиком.</w:t>
      </w:r>
    </w:p>
    <w:p>
      <w:pPr>
        <w:keepNext/>
        <w:spacing w:before="200" w:after="120" w:line="240" w:lineRule="auto"/>
        <w:ind w:left="0" w:firstLine="0"/>
        <w:jc w:val="left"/>
      </w:pPr>
      <w:r>
        <w:rPr>
          <w:rFonts w:ascii="Times New Roman" w:hAnsi="Times New Roman" w:eastAsia="Times New Roman" w:cs="Times New Roman"/>
          <w:b/>
          <w:sz w:val="24"/>
        </w:rPr>
        <w:t>9. Сроки обработки, удаление и уничтожение персональных данных</w:t>
      </w:r>
    </w:p>
    <w:p>
      <w:pPr>
        <w:spacing w:before="0" w:after="120" w:line="240" w:lineRule="auto"/>
        <w:ind w:left="0" w:firstLine="0"/>
        <w:jc w:val="both"/>
      </w:pPr>
      <w:r>
        <w:rPr>
          <w:rFonts w:ascii="Times New Roman" w:hAnsi="Times New Roman" w:eastAsia="Times New Roman" w:cs="Times New Roman"/>
          <w:sz w:val="24"/>
        </w:rPr>
        <w:t>9.1. Обработка персональных данных по настоящему Поручению осуществляется в течение срока действия Договора, но не дольше, чем это необходимо для достижения целей обработки, и с учётом сроков, установленных статьёй 21 Закона о персональных данных.</w:t>
      </w:r>
    </w:p>
    <w:p>
      <w:pPr>
        <w:spacing w:before="0" w:after="120" w:line="240" w:lineRule="auto"/>
        <w:ind w:left="0" w:firstLine="0"/>
        <w:jc w:val="both"/>
      </w:pPr>
      <w:r>
        <w:rPr>
          <w:rFonts w:ascii="Times New Roman" w:hAnsi="Times New Roman" w:eastAsia="Times New Roman" w:cs="Times New Roman"/>
          <w:sz w:val="24"/>
        </w:rPr>
        <w:t>9.2. Персональные данные удаляются из Кабинета в следующих случаях:</w:t>
      </w:r>
    </w:p>
    <w:p>
      <w:pPr>
        <w:spacing w:before="0" w:after="120" w:line="240" w:lineRule="auto"/>
        <w:ind w:left="567" w:firstLine="0"/>
        <w:jc w:val="both"/>
      </w:pPr>
      <w:r>
        <w:rPr>
          <w:rFonts w:ascii="Times New Roman" w:hAnsi="Times New Roman" w:eastAsia="Times New Roman" w:cs="Times New Roman"/>
          <w:sz w:val="24"/>
        </w:rPr>
        <w:t>а) по инициативе Оператора — при использовании Пользователем с соответствующей ролью функции удаления в Кабинете (удаление сведений об отдельном обучающемся, классе либо всех данных Оператора);</w:t>
      </w:r>
    </w:p>
    <w:p>
      <w:pPr>
        <w:spacing w:before="0" w:after="120" w:line="240" w:lineRule="auto"/>
        <w:ind w:left="567" w:firstLine="0"/>
        <w:jc w:val="both"/>
      </w:pPr>
      <w:r>
        <w:rPr>
          <w:rFonts w:ascii="Times New Roman" w:hAnsi="Times New Roman" w:eastAsia="Times New Roman" w:cs="Times New Roman"/>
          <w:sz w:val="24"/>
        </w:rPr>
        <w:t>б) по письменному запросу Оператора — не позднее 5 (пяти) рабочих дней с момента получения запроса, в том числе при отзыве согласия субъектом, при отказе от Договора или замене Субподрядчика (пункт 6.7);</w:t>
      </w:r>
    </w:p>
    <w:p>
      <w:pPr>
        <w:spacing w:before="0" w:after="120" w:line="240" w:lineRule="auto"/>
        <w:ind w:left="567" w:firstLine="0"/>
        <w:jc w:val="both"/>
      </w:pPr>
      <w:r>
        <w:rPr>
          <w:rFonts w:ascii="Times New Roman" w:hAnsi="Times New Roman" w:eastAsia="Times New Roman" w:cs="Times New Roman"/>
          <w:sz w:val="24"/>
        </w:rPr>
        <w:t>в) автоматически — по истечении 4 (четырёх) месяцев с даты последнего входа любого Пользователя Оператора в Кабинет; Обработчик обязуется уведомить всех Пользователей Оператора о предстоящем автоматическом удалении по электронной почте не менее чем за 14 (четырнадцать) дней и повторно не менее чем за 3 (три) дня до удаления;</w:t>
      </w:r>
    </w:p>
    <w:p>
      <w:pPr>
        <w:spacing w:before="0" w:after="120" w:line="240" w:lineRule="auto"/>
        <w:ind w:left="567" w:firstLine="0"/>
        <w:jc w:val="both"/>
      </w:pPr>
      <w:r>
        <w:rPr>
          <w:rFonts w:ascii="Times New Roman" w:hAnsi="Times New Roman" w:eastAsia="Times New Roman" w:cs="Times New Roman"/>
          <w:sz w:val="24"/>
        </w:rPr>
        <w:t>г) при прекращении Договора — в срок, указанный в подпункте «б».</w:t>
      </w:r>
    </w:p>
    <w:p>
      <w:pPr>
        <w:spacing w:before="0" w:after="120" w:line="240" w:lineRule="auto"/>
        <w:ind w:left="0" w:firstLine="0"/>
        <w:jc w:val="both"/>
      </w:pPr>
      <w:r>
        <w:rPr>
          <w:rFonts w:ascii="Times New Roman" w:hAnsi="Times New Roman" w:eastAsia="Times New Roman" w:cs="Times New Roman"/>
          <w:sz w:val="24"/>
        </w:rPr>
        <w:t>9.3. Удаление из основного хранилища Кабинета осуществляется способом, исключающим возможность восстановления данных средствами Кабинета. Удаление из резервных копий осуществляется в порядке ротации резервных копий в срок не позднее 14 (четырнадцати) дней с момента удаления из основного хранилища; до истечения этого срока доступ к резервным копиям ограничен и данные из них не восстанавливаются, кроме случаев восстановления работоспособности Кабинета по обращению Оператора.</w:t>
      </w:r>
    </w:p>
    <w:p>
      <w:pPr>
        <w:spacing w:before="0" w:after="120" w:line="240" w:lineRule="auto"/>
        <w:ind w:left="0" w:firstLine="0"/>
        <w:jc w:val="both"/>
      </w:pPr>
      <w:r>
        <w:rPr>
          <w:rFonts w:ascii="Times New Roman" w:hAnsi="Times New Roman" w:eastAsia="Times New Roman" w:cs="Times New Roman"/>
          <w:sz w:val="24"/>
        </w:rPr>
        <w:t>9.4. Обработчик не хранит копии персональных данных Оператора после их уничтожения, за исключением журналов регистрации событий и сведений, хранение которых обязательно в силу закона.</w:t>
      </w:r>
    </w:p>
    <w:p>
      <w:pPr>
        <w:spacing w:before="0" w:after="120" w:line="240" w:lineRule="auto"/>
        <w:ind w:left="0" w:firstLine="0"/>
        <w:jc w:val="both"/>
      </w:pPr>
      <w:r>
        <w:rPr>
          <w:rFonts w:ascii="Times New Roman" w:hAnsi="Times New Roman" w:eastAsia="Times New Roman" w:cs="Times New Roman"/>
          <w:sz w:val="24"/>
        </w:rPr>
        <w:t>9.5. Уничтожение персональных данных подтверждается актом об уничтожении персональных данных, составляемым Обработчиком по форме, согласованной Сторонами (документ «Акт об уничтожении персональных данных», версия 1.0 от 24.09.2026), с соблюдением требований к подтверждению уничтожения, утверждённых приказом Роскомнадзора от 28.10.2022 № 179. Акт содержит наименование и адрес Оператора и Обработчика, фамилии, имена, отчества подписантов, фамилии, имена, отчества субъектов персональных данных либо иные их идентификаторы (в Режиме 1 — коды обучающихся и учётные записи Пользователей), категории уничтоженных персональных данных, наименование информационной системы и материального носителя, способ, причину и дату уничтожения; к акту прилагается выгрузка из журнала регистрации событий Кабинета в объёме, предусмотренном указанным приказом. По каждому случаю уничтожения составляется один акт — после завершения удаления из резервных копий (пункт 9.3). Обработчик направляет акт Оператору на адреса электронной почты Пользователей с ролями руководителя организации и педагога-психолога в течение 5 (пяти) рабочих дней с даты завершения удаления из резервных копий, в любом режиме работы Кабинета, в том числе при автоматическом удалении, и хранит акт в течение 3 (трёх) лет с даты уничтожения.</w:t>
      </w:r>
    </w:p>
    <w:p>
      <w:pPr>
        <w:spacing w:before="0" w:after="120" w:line="240" w:lineRule="auto"/>
        <w:ind w:left="0" w:firstLine="0"/>
        <w:jc w:val="both"/>
      </w:pPr>
      <w:r>
        <w:rPr>
          <w:rFonts w:ascii="Times New Roman" w:hAnsi="Times New Roman" w:eastAsia="Times New Roman" w:cs="Times New Roman"/>
          <w:sz w:val="24"/>
        </w:rPr>
        <w:t>9.6. Оператор обязуется до удаления данных самостоятельно выгрузить из Кабинета сведения, которые требуются ему для исполнения обязанностей по хранению документации педагога-психолога. Обработчик не отвечает за утрату сведений, удалённых по инициативе Оператора или автоматически в порядке подпункта «в» пункта 9.2, если уведомление о предстоящем удалении было направлено в установленный срок.</w:t>
      </w:r>
    </w:p>
    <w:p>
      <w:pPr>
        <w:keepNext/>
        <w:spacing w:before="200" w:after="120" w:line="240" w:lineRule="auto"/>
        <w:ind w:left="0" w:firstLine="0"/>
        <w:jc w:val="left"/>
      </w:pPr>
      <w:r>
        <w:rPr>
          <w:rFonts w:ascii="Times New Roman" w:hAnsi="Times New Roman" w:eastAsia="Times New Roman" w:cs="Times New Roman"/>
          <w:b/>
          <w:sz w:val="24"/>
        </w:rPr>
        <w:t>10. Аудит и подтверждение принятых мер</w:t>
      </w:r>
    </w:p>
    <w:p>
      <w:pPr>
        <w:spacing w:before="0" w:after="120" w:line="240" w:lineRule="auto"/>
        <w:ind w:left="0" w:firstLine="0"/>
        <w:jc w:val="both"/>
      </w:pPr>
      <w:r>
        <w:rPr>
          <w:rFonts w:ascii="Times New Roman" w:hAnsi="Times New Roman" w:eastAsia="Times New Roman" w:cs="Times New Roman"/>
          <w:sz w:val="24"/>
        </w:rPr>
        <w:t>10.1. По письменному запросу Оператора Обработчик в течение 10 (десяти) рабочих дней предоставляет описание принятых организационных и технических мер по защите персональных данных (раздел 7), перечень Субподрядчиков, сведения о месте хранения данных, а также ответы на обоснованные вопросы Оператора, необходимые ему для исполнения обязанностей оператора, но не чаще одного раза в шесть месяцев, если иное не вызвано Инцидентом или запросом уполномоченного органа.</w:t>
      </w:r>
    </w:p>
    <w:p>
      <w:pPr>
        <w:spacing w:before="0" w:after="120" w:line="240" w:lineRule="auto"/>
        <w:ind w:left="0" w:firstLine="0"/>
        <w:jc w:val="both"/>
      </w:pPr>
      <w:r>
        <w:rPr>
          <w:rFonts w:ascii="Times New Roman" w:hAnsi="Times New Roman" w:eastAsia="Times New Roman" w:cs="Times New Roman"/>
          <w:sz w:val="24"/>
        </w:rPr>
        <w:t>10.2. Обработчик по запросу Оператора предоставляет копии документов, подтверждающих реализацию мер, в том числе акт определения уровня защищённости персональных данных, перечень реализованных мер по приказу ФСТЭК России № 21 и результаты оценки эффективности мер (при их наличии), с исключением из них сведений, составляющих коммерческую тайну Обработчика или относящихся к другим клиентам Обработчика.</w:t>
      </w:r>
    </w:p>
    <w:p>
      <w:pPr>
        <w:spacing w:before="0" w:after="120" w:line="240" w:lineRule="auto"/>
        <w:ind w:left="0" w:firstLine="0"/>
        <w:jc w:val="both"/>
      </w:pPr>
      <w:r>
        <w:rPr>
          <w:rFonts w:ascii="Times New Roman" w:hAnsi="Times New Roman" w:eastAsia="Times New Roman" w:cs="Times New Roman"/>
          <w:sz w:val="24"/>
        </w:rPr>
        <w:t>10.3. Проведение Оператором выездной проверки на площадке Обработчика или Субподрядчика не предусматривается; Стороны вправе согласовать иной порядок проверки дополнительным соглашением.</w:t>
      </w:r>
    </w:p>
    <w:p>
      <w:pPr>
        <w:spacing w:before="0" w:after="120" w:line="240" w:lineRule="auto"/>
        <w:ind w:left="0" w:firstLine="0"/>
        <w:jc w:val="both"/>
      </w:pPr>
      <w:r>
        <w:rPr>
          <w:rFonts w:ascii="Times New Roman" w:hAnsi="Times New Roman" w:eastAsia="Times New Roman" w:cs="Times New Roman"/>
          <w:sz w:val="24"/>
        </w:rPr>
        <w:t>10.4. Обработчик по запросу Оператора предоставляет ему сведения, необходимые для ответа на запросы уполномоченного органа по защите прав субъектов персональных данных, в срок, позволяющий Оператору соблюсти сроки ответа, но не позднее 3 (трёх) рабочих дней с момента запроса Оператора.</w:t>
      </w:r>
    </w:p>
    <w:p>
      <w:pPr>
        <w:keepNext/>
        <w:spacing w:before="200" w:after="120" w:line="240" w:lineRule="auto"/>
        <w:ind w:left="0" w:firstLine="0"/>
        <w:jc w:val="left"/>
      </w:pPr>
      <w:r>
        <w:rPr>
          <w:rFonts w:ascii="Times New Roman" w:hAnsi="Times New Roman" w:eastAsia="Times New Roman" w:cs="Times New Roman"/>
          <w:b/>
          <w:sz w:val="24"/>
        </w:rPr>
        <w:t>11. Ответственность Сторон</w:t>
      </w:r>
    </w:p>
    <w:p>
      <w:pPr>
        <w:spacing w:before="0" w:after="120" w:line="240" w:lineRule="auto"/>
        <w:ind w:left="0" w:firstLine="0"/>
        <w:jc w:val="both"/>
      </w:pPr>
      <w:r>
        <w:rPr>
          <w:rFonts w:ascii="Times New Roman" w:hAnsi="Times New Roman" w:eastAsia="Times New Roman" w:cs="Times New Roman"/>
          <w:sz w:val="24"/>
        </w:rPr>
        <w:t>11.1. Обработчик несёт ответственность перед Оператором за нарушение обязанностей, предусмотренных настоящим Поручением, и возмещает Оператору документально подтверждённые убытки, причинённые таким нарушением, в том числе суммы, выплаченные Оператором субъектам персональных данных по решениям судов, при условии, что нарушение допущено по вине Обработчика или привлечённого им Субподрядчика. Общий размер ответственности Обработчика ограничен суммой вознаграждения, уплаченного Оператором по Договору за 12 (двенадцать) месяцев, предшествующих нарушению; упущенная выгода возмещению не подлежит. Указанные ограничения не применяются при нарушении Обработчиком обязанности по конфиденциальности (пункт 6.1) и при умышленном нарушении.</w:t>
      </w:r>
    </w:p>
    <w:p>
      <w:pPr>
        <w:spacing w:before="0" w:after="120" w:line="240" w:lineRule="auto"/>
        <w:ind w:left="0" w:firstLine="0"/>
        <w:jc w:val="both"/>
      </w:pPr>
      <w:r>
        <w:rPr>
          <w:rFonts w:ascii="Times New Roman" w:hAnsi="Times New Roman" w:eastAsia="Times New Roman" w:cs="Times New Roman"/>
          <w:sz w:val="24"/>
        </w:rPr>
        <w:t>11.2. В соответствии с частью 5 статьи 6 Закона о персональных данных ответственность перед субъектом персональных данных за действия Обработчика несёт Оператор; Обработчик несёт ответственность перед Оператором.</w:t>
      </w:r>
    </w:p>
    <w:p>
      <w:pPr>
        <w:spacing w:before="0" w:after="120" w:line="240" w:lineRule="auto"/>
        <w:ind w:left="0" w:firstLine="0"/>
        <w:jc w:val="both"/>
      </w:pPr>
      <w:r>
        <w:rPr>
          <w:rFonts w:ascii="Times New Roman" w:hAnsi="Times New Roman" w:eastAsia="Times New Roman" w:cs="Times New Roman"/>
          <w:sz w:val="24"/>
        </w:rPr>
        <w:t>11.3. Оператор несёт ответственность за законность оснований обработки, достоверность и правомерность внесённых в Кабинет сведений, соблюдение требований пунктов 8.1 — 8.4, а также за действия своих Пользователей. Обработчик не несёт ответственности за Инциденты, вызванные действиями (бездействием) Оператора или его Пользователей, в том числе компрометацией учётных данных на стороне Оператора, внесением сведений в нарушение пункта 8.3 или предоставлением доступа ненадлежащим лицам.</w:t>
      </w:r>
    </w:p>
    <w:p>
      <w:pPr>
        <w:spacing w:before="0" w:after="120" w:line="240" w:lineRule="auto"/>
        <w:ind w:left="0" w:firstLine="0"/>
        <w:jc w:val="both"/>
      </w:pPr>
      <w:r>
        <w:rPr>
          <w:rFonts w:ascii="Times New Roman" w:hAnsi="Times New Roman" w:eastAsia="Times New Roman" w:cs="Times New Roman"/>
          <w:sz w:val="24"/>
        </w:rPr>
        <w:t>11.4. Сторона освобождается от ответственности, если докажет, что надлежащее исполнение оказалось невозможным вследствие обстоятельств непреодолимой силы.</w:t>
      </w:r>
    </w:p>
    <w:p>
      <w:pPr>
        <w:keepNext/>
        <w:spacing w:before="200" w:after="120" w:line="240" w:lineRule="auto"/>
        <w:ind w:left="0" w:firstLine="0"/>
        <w:jc w:val="left"/>
      </w:pPr>
      <w:r>
        <w:rPr>
          <w:rFonts w:ascii="Times New Roman" w:hAnsi="Times New Roman" w:eastAsia="Times New Roman" w:cs="Times New Roman"/>
          <w:b/>
          <w:sz w:val="24"/>
        </w:rPr>
        <w:t>12. Срок действия, изменение и прекращение Поручения</w:t>
      </w:r>
    </w:p>
    <w:p>
      <w:pPr>
        <w:spacing w:before="0" w:after="120" w:line="240" w:lineRule="auto"/>
        <w:ind w:left="0" w:firstLine="0"/>
        <w:jc w:val="both"/>
      </w:pPr>
      <w:r>
        <w:rPr>
          <w:rFonts w:ascii="Times New Roman" w:hAnsi="Times New Roman" w:eastAsia="Times New Roman" w:cs="Times New Roman"/>
          <w:sz w:val="24"/>
        </w:rPr>
        <w:t>12.1. Настоящее Поручение вступает в силу с момента заключения Договора (акцепта оферты) и действует в течение срока действия Договора, с учётом пунктов 2.5 и 2.6.</w:t>
      </w:r>
    </w:p>
    <w:p>
      <w:pPr>
        <w:spacing w:before="0" w:after="120" w:line="240" w:lineRule="auto"/>
        <w:ind w:left="0" w:firstLine="0"/>
        <w:jc w:val="both"/>
      </w:pPr>
      <w:r>
        <w:rPr>
          <w:rFonts w:ascii="Times New Roman" w:hAnsi="Times New Roman" w:eastAsia="Times New Roman" w:cs="Times New Roman"/>
          <w:sz w:val="24"/>
        </w:rPr>
        <w:t>12.2. Прекращение Договора влечёт прекращение Поручения. Обязанности Обработчика по конфиденциальности (пункт 6.1), уничтожению персональных данных и составлению акта (раздел 9), уведомлению об Инцидентах в отношении данных, ещё не уничтоженных, а также положения об ответственности сохраняют силу после прекращения Поручения.</w:t>
      </w:r>
    </w:p>
    <w:p>
      <w:pPr>
        <w:spacing w:before="0" w:after="120" w:line="240" w:lineRule="auto"/>
        <w:ind w:left="0" w:firstLine="0"/>
        <w:jc w:val="both"/>
      </w:pPr>
      <w:r>
        <w:rPr>
          <w:rFonts w:ascii="Times New Roman" w:hAnsi="Times New Roman" w:eastAsia="Times New Roman" w:cs="Times New Roman"/>
          <w:sz w:val="24"/>
        </w:rPr>
        <w:t>12.3. Изменения в настоящее Поручение вносятся Сторонами в письменной форме. Если Поручение является приложением к оферте, Обработчик вправе изменять его в порядке, предусмотренном Договором, с уведомлением Оператора по электронной почте не позднее чем за 10 (десять) рабочих дней до вступления изменений в силу. Изменения не могут снижать уровень защиты персональных данных и объём обязательств Обработчика, предусмотренных разделами 6, 7 и 9, без письменного согласия Оператора. Оператор, не согласный с изменениями, вправе до вступления их в силу отказаться от Договора, направив уведомление Обработчику; в этом случае персональные данные уничтожаются в порядке раздела 9.</w:t>
      </w:r>
    </w:p>
    <w:p>
      <w:pPr>
        <w:spacing w:before="0" w:after="120" w:line="240" w:lineRule="auto"/>
        <w:ind w:left="0" w:firstLine="0"/>
        <w:jc w:val="both"/>
      </w:pPr>
      <w:r>
        <w:rPr>
          <w:rFonts w:ascii="Times New Roman" w:hAnsi="Times New Roman" w:eastAsia="Times New Roman" w:cs="Times New Roman"/>
          <w:sz w:val="24"/>
        </w:rPr>
        <w:t>12.4. При противоречии между настоящим Поручением и Договором в части обработки персональных данных применяется настоящее Поручение.</w:t>
      </w:r>
    </w:p>
    <w:p>
      <w:pPr>
        <w:spacing w:before="0" w:after="120" w:line="240" w:lineRule="auto"/>
        <w:ind w:left="0" w:firstLine="0"/>
        <w:jc w:val="both"/>
      </w:pPr>
      <w:r>
        <w:rPr>
          <w:rFonts w:ascii="Times New Roman" w:hAnsi="Times New Roman" w:eastAsia="Times New Roman" w:cs="Times New Roman"/>
          <w:sz w:val="24"/>
        </w:rPr>
        <w:t>12.5. Настоящее Поручение составлено в двух экземплярах, имеющих одинаковую юридическую силу, по одному для каждой из Сторон, либо совершено в электронной форме в порядке, предусмотренном Договором.</w:t>
      </w:r>
    </w:p>
    <w:p>
      <w:pPr>
        <w:keepNext/>
        <w:spacing w:before="200" w:after="120" w:line="240" w:lineRule="auto"/>
        <w:ind w:left="0" w:firstLine="0"/>
        <w:jc w:val="left"/>
      </w:pPr>
      <w:r>
        <w:rPr>
          <w:rFonts w:ascii="Times New Roman" w:hAnsi="Times New Roman" w:eastAsia="Times New Roman" w:cs="Times New Roman"/>
          <w:b/>
          <w:sz w:val="24"/>
        </w:rPr>
        <w:t>13. Приложения</w:t>
      </w:r>
    </w:p>
    <w:p>
      <w:pPr>
        <w:spacing w:before="0" w:after="120" w:line="240" w:lineRule="auto"/>
        <w:ind w:left="0" w:firstLine="0"/>
        <w:jc w:val="both"/>
      </w:pPr>
      <w:r>
        <w:rPr>
          <w:rFonts w:ascii="Times New Roman" w:hAnsi="Times New Roman" w:eastAsia="Times New Roman" w:cs="Times New Roman"/>
          <w:sz w:val="24"/>
        </w:rPr>
        <w:t>13.1. Приложение № 1 — Перечень субподрядчиков.</w:t>
      </w:r>
    </w:p>
    <w:p>
      <w:pPr>
        <w:spacing w:before="0" w:after="120" w:line="240" w:lineRule="auto"/>
        <w:ind w:left="0" w:firstLine="0"/>
        <w:jc w:val="both"/>
      </w:pPr>
      <w:r>
        <w:rPr>
          <w:rFonts w:ascii="Times New Roman" w:hAnsi="Times New Roman" w:eastAsia="Times New Roman" w:cs="Times New Roman"/>
          <w:sz w:val="24"/>
        </w:rPr>
        <w:t>13.2. Приложение № 2 — Форма уведомления об инциденте.</w:t>
      </w:r>
    </w:p>
    <w:p>
      <w:pPr>
        <w:keepNext/>
        <w:spacing w:before="200" w:after="120" w:line="240" w:lineRule="auto"/>
        <w:ind w:left="0" w:firstLine="0"/>
        <w:jc w:val="left"/>
      </w:pPr>
      <w:r>
        <w:rPr>
          <w:rFonts w:ascii="Times New Roman" w:hAnsi="Times New Roman" w:eastAsia="Times New Roman" w:cs="Times New Roman"/>
          <w:b/>
          <w:sz w:val="24"/>
        </w:rPr>
        <w:t>Реквизиты и подписи Сторон</w:t>
      </w:r>
    </w:p>
    <w:tbl>
      <w:tblPr>
        <w:tblW w:type="auto" w:w="0"/>
        <w:jc w:val="center"/>
        <w:tblBorders>
          <w:top w:val="nil"/>
          <w:left w:val="nil"/>
          <w:bottom w:val="nil"/>
          <w:right w:val="nil"/>
          <w:insideH w:val="nil"/>
          <w:insideV w:val="nil"/>
        </w:tblBorders>
        <w:tblLayout w:type="fixed"/>
        <w:tblLayout w:type="fixed"/>
        <w:tblLook w:firstColumn="1" w:firstRow="1" w:lastColumn="0" w:lastRow="0" w:noHBand="0" w:noVBand="1" w:val="04A0"/>
      </w:tblPr>
      <w:tblGrid>
        <w:gridCol w:w="4819"/>
        <w:gridCol w:w="4819"/>
      </w:tblGrid>
      <w:tr>
        <w:tc>
          <w:tcPr>
            <w:tcW w:type="dxa" w:w="4819"/>
          </w:tcPr>
          <w:p>
            <w:pPr>
              <w:spacing w:before="40" w:after="40" w:line="240" w:lineRule="auto"/>
              <w:ind w:left="0" w:firstLine="0"/>
              <w:jc w:val="left"/>
            </w:pPr>
            <w:r>
              <w:rPr>
                <w:rFonts w:ascii="Times New Roman" w:hAnsi="Times New Roman" w:eastAsia="Times New Roman" w:cs="Times New Roman"/>
                <w:b/>
                <w:sz w:val="24"/>
              </w:rPr>
              <w:t>Оператор</w:t>
            </w:r>
          </w:p>
        </w:tc>
        <w:tc>
          <w:tcPr>
            <w:tcW w:type="dxa" w:w="4819"/>
          </w:tcPr>
          <w:p>
            <w:pPr>
              <w:spacing w:before="40" w:after="40" w:line="240" w:lineRule="auto"/>
              <w:ind w:left="0" w:firstLine="0"/>
              <w:jc w:val="left"/>
            </w:pPr>
            <w:r>
              <w:rPr>
                <w:rFonts w:ascii="Times New Roman" w:hAnsi="Times New Roman" w:eastAsia="Times New Roman" w:cs="Times New Roman"/>
                <w:b/>
                <w:sz w:val="24"/>
              </w:rPr>
              <w:t>Обработчик</w:t>
            </w:r>
          </w:p>
        </w:tc>
      </w:tr>
      <w:tr>
        <w:tc>
          <w:tcPr>
            <w:tcW w:type="dxa" w:w="4819"/>
          </w:tcPr>
          <w:p>
            <w:pPr>
              <w:spacing w:before="40" w:after="40" w:line="240" w:lineRule="auto"/>
              <w:ind w:left="0" w:firstLine="0"/>
              <w:jc w:val="left"/>
            </w:pPr>
            <w:r>
              <w:rPr>
                <w:rFonts w:ascii="Times New Roman" w:hAnsi="Times New Roman" w:eastAsia="Times New Roman" w:cs="Times New Roman"/>
                <w:sz w:val="24"/>
              </w:rPr>
              <w:t>[полное наименование образовательной организации]</w:t>
            </w:r>
          </w:p>
        </w:tc>
        <w:tc>
          <w:tcPr>
            <w:tcW w:type="dxa" w:w="4819"/>
          </w:tcPr>
          <w:p>
            <w:pPr>
              <w:spacing w:before="40" w:after="40" w:line="240" w:lineRule="auto"/>
              <w:ind w:left="0" w:firstLine="0"/>
              <w:jc w:val="left"/>
            </w:pPr>
            <w:r>
              <w:rPr>
                <w:rFonts w:ascii="Times New Roman" w:hAnsi="Times New Roman" w:eastAsia="Times New Roman" w:cs="Times New Roman"/>
                <w:sz w:val="24"/>
              </w:rPr>
              <w:t>Общество с ограниченной ответственностью «Региональные информационные системы» (ООО «Регис»)</w:t>
            </w:r>
          </w:p>
        </w:tc>
      </w:tr>
      <w:tr>
        <w:tc>
          <w:tcPr>
            <w:tcW w:type="dxa" w:w="4819"/>
          </w:tcPr>
          <w:p>
            <w:pPr>
              <w:spacing w:before="40" w:after="40" w:line="240" w:lineRule="auto"/>
              <w:ind w:left="0" w:firstLine="0"/>
              <w:jc w:val="left"/>
            </w:pPr>
            <w:r>
              <w:rPr>
                <w:rFonts w:ascii="Times New Roman" w:hAnsi="Times New Roman" w:eastAsia="Times New Roman" w:cs="Times New Roman"/>
                <w:sz w:val="24"/>
              </w:rPr>
              <w:t>ИНН ____________ КПП ____________</w:t>
            </w:r>
          </w:p>
        </w:tc>
        <w:tc>
          <w:tcPr>
            <w:tcW w:type="dxa" w:w="4819"/>
          </w:tcPr>
          <w:p>
            <w:pPr>
              <w:spacing w:before="40" w:after="40" w:line="240" w:lineRule="auto"/>
              <w:ind w:left="0" w:firstLine="0"/>
              <w:jc w:val="left"/>
            </w:pPr>
            <w:r>
              <w:rPr>
                <w:rFonts w:ascii="Times New Roman" w:hAnsi="Times New Roman" w:eastAsia="Times New Roman" w:cs="Times New Roman"/>
                <w:sz w:val="24"/>
              </w:rPr>
              <w:t>ИНН 2463119857, КПП 246301001</w:t>
            </w:r>
          </w:p>
        </w:tc>
      </w:tr>
      <w:tr>
        <w:tc>
          <w:tcPr>
            <w:tcW w:type="dxa" w:w="4819"/>
          </w:tcPr>
          <w:p>
            <w:pPr>
              <w:spacing w:before="40" w:after="40" w:line="240" w:lineRule="auto"/>
              <w:ind w:left="0" w:firstLine="0"/>
              <w:jc w:val="left"/>
            </w:pPr>
            <w:r>
              <w:rPr>
                <w:rFonts w:ascii="Times New Roman" w:hAnsi="Times New Roman" w:eastAsia="Times New Roman" w:cs="Times New Roman"/>
                <w:sz w:val="24"/>
              </w:rPr>
              <w:t>ОГРН ____________________</w:t>
            </w:r>
          </w:p>
        </w:tc>
        <w:tc>
          <w:tcPr>
            <w:tcW w:type="dxa" w:w="4819"/>
          </w:tcPr>
          <w:p>
            <w:pPr>
              <w:spacing w:before="40" w:after="40" w:line="240" w:lineRule="auto"/>
              <w:ind w:left="0" w:firstLine="0"/>
              <w:jc w:val="left"/>
            </w:pPr>
            <w:r>
              <w:rPr>
                <w:rFonts w:ascii="Times New Roman" w:hAnsi="Times New Roman" w:eastAsia="Times New Roman" w:cs="Times New Roman"/>
                <w:sz w:val="24"/>
              </w:rPr>
              <w:t>ОГРН 1202400000043</w:t>
            </w:r>
          </w:p>
        </w:tc>
      </w:tr>
      <w:tr>
        <w:tc>
          <w:tcPr>
            <w:tcW w:type="dxa" w:w="4819"/>
          </w:tcPr>
          <w:p>
            <w:pPr>
              <w:spacing w:before="40" w:after="40" w:line="240" w:lineRule="auto"/>
              <w:ind w:left="0" w:firstLine="0"/>
              <w:jc w:val="left"/>
            </w:pPr>
            <w:r>
              <w:rPr>
                <w:rFonts w:ascii="Times New Roman" w:hAnsi="Times New Roman" w:eastAsia="Times New Roman" w:cs="Times New Roman"/>
                <w:sz w:val="24"/>
              </w:rPr>
              <w:t>Адрес: ____________________________________</w:t>
            </w:r>
          </w:p>
        </w:tc>
        <w:tc>
          <w:tcPr>
            <w:tcW w:type="dxa" w:w="4819"/>
          </w:tcPr>
          <w:p>
            <w:pPr>
              <w:spacing w:before="40" w:after="40" w:line="240" w:lineRule="auto"/>
              <w:ind w:left="0" w:firstLine="0"/>
              <w:jc w:val="left"/>
            </w:pPr>
            <w:r>
              <w:rPr>
                <w:rFonts w:ascii="Times New Roman" w:hAnsi="Times New Roman" w:eastAsia="Times New Roman" w:cs="Times New Roman"/>
                <w:sz w:val="24"/>
              </w:rPr>
              <w:t>Адрес: 660036, г. Красноярск, Академгородок, 23-158</w:t>
            </w:r>
          </w:p>
        </w:tc>
      </w:tr>
      <w:tr>
        <w:tc>
          <w:tcPr>
            <w:tcW w:type="dxa" w:w="4819"/>
          </w:tcPr>
          <w:p>
            <w:pPr>
              <w:spacing w:before="40" w:after="40" w:line="240" w:lineRule="auto"/>
              <w:ind w:left="0" w:firstLine="0"/>
              <w:jc w:val="left"/>
            </w:pPr>
            <w:r>
              <w:rPr>
                <w:rFonts w:ascii="Times New Roman" w:hAnsi="Times New Roman" w:eastAsia="Times New Roman" w:cs="Times New Roman"/>
                <w:sz w:val="24"/>
              </w:rPr>
              <w:t>E-mail: ____________________</w:t>
            </w:r>
          </w:p>
        </w:tc>
        <w:tc>
          <w:tcPr>
            <w:tcW w:type="dxa" w:w="4819"/>
          </w:tcPr>
          <w:p>
            <w:pPr>
              <w:spacing w:before="40" w:after="40" w:line="240" w:lineRule="auto"/>
              <w:ind w:left="0" w:firstLine="0"/>
              <w:jc w:val="left"/>
            </w:pPr>
            <w:r>
              <w:rPr>
                <w:rFonts w:ascii="Times New Roman" w:hAnsi="Times New Roman" w:eastAsia="Times New Roman" w:cs="Times New Roman"/>
                <w:sz w:val="24"/>
              </w:rPr>
              <w:t>E-mail: sales@reg-is.ru</w:t>
            </w:r>
          </w:p>
        </w:tc>
      </w:tr>
      <w:tr>
        <w:tc>
          <w:tcPr>
            <w:tcW w:type="dxa" w:w="4819"/>
          </w:tcPr>
          <w:p>
            <w:pPr>
              <w:spacing w:before="40" w:after="40" w:line="240" w:lineRule="auto"/>
              <w:ind w:left="0" w:firstLine="0"/>
              <w:jc w:val="left"/>
            </w:pPr>
            <w:r>
              <w:rPr>
                <w:rFonts w:ascii="Times New Roman" w:hAnsi="Times New Roman" w:eastAsia="Times New Roman" w:cs="Times New Roman"/>
                <w:sz w:val="24"/>
              </w:rPr>
              <w:t>Телефон: ____________________</w:t>
            </w:r>
          </w:p>
        </w:tc>
        <w:tc>
          <w:tcPr>
            <w:tcW w:type="dxa" w:w="4819"/>
          </w:tcPr>
          <w:p>
            <w:pPr>
              <w:spacing w:before="40" w:after="40" w:line="240" w:lineRule="auto"/>
              <w:ind w:left="0" w:firstLine="0"/>
              <w:jc w:val="left"/>
            </w:pPr>
            <w:r>
              <w:rPr>
                <w:rFonts w:ascii="Times New Roman" w:hAnsi="Times New Roman" w:eastAsia="Times New Roman" w:cs="Times New Roman"/>
                <w:sz w:val="24"/>
              </w:rPr>
              <w:t>Телефон: +7 (923) 450-08-66</w:t>
            </w:r>
          </w:p>
        </w:tc>
      </w:tr>
      <w:tr>
        <w:tc>
          <w:tcPr>
            <w:tcW w:type="dxa" w:w="4819"/>
          </w:tcPr>
          <w:p>
            <w:pPr>
              <w:spacing w:before="40" w:after="40" w:line="240" w:lineRule="auto"/>
              <w:ind w:left="0" w:firstLine="0"/>
              <w:jc w:val="left"/>
            </w:pPr>
            <w:r>
              <w:rPr>
                <w:rFonts w:ascii="Times New Roman" w:hAnsi="Times New Roman" w:eastAsia="Times New Roman" w:cs="Times New Roman"/>
                <w:sz w:val="24"/>
              </w:rPr>
              <w:t>Руководитель (для уведомлений, пункт 6.11): ФИО ____________________ e-mail ____________________ тел. ____________________</w:t>
            </w:r>
          </w:p>
        </w:tc>
        <w:tc>
          <w:tcPr>
            <w:tcW w:type="dxa" w:w="4819"/>
          </w:tcPr>
          <w:p>
            <w:pPr>
              <w:spacing w:before="40" w:after="40" w:line="240" w:lineRule="auto"/>
              <w:ind w:left="0" w:firstLine="0"/>
              <w:jc w:val="left"/>
            </w:pPr>
            <w:r>
              <w:rPr>
                <w:rFonts w:ascii="Times New Roman" w:hAnsi="Times New Roman" w:eastAsia="Times New Roman" w:cs="Times New Roman"/>
                <w:sz w:val="24"/>
              </w:rPr>
              <w:t>Лицо для взаимодействия по Инцидентам: ФИО ____________________ e-mail sales@reg-is.ru тел. +7 (923) 450-08-66</w:t>
            </w:r>
          </w:p>
        </w:tc>
      </w:tr>
      <w:tr>
        <w:tc>
          <w:tcPr>
            <w:tcW w:type="dxa" w:w="4819"/>
          </w:tcPr>
          <w:p>
            <w:pPr>
              <w:spacing w:before="40" w:after="40" w:line="240" w:lineRule="auto"/>
              <w:ind w:left="0" w:firstLine="0"/>
              <w:jc w:val="left"/>
            </w:pPr>
            <w:r>
              <w:rPr>
                <w:rFonts w:ascii="Times New Roman" w:hAnsi="Times New Roman" w:eastAsia="Times New Roman" w:cs="Times New Roman"/>
                <w:sz w:val="24"/>
              </w:rPr>
              <w:t>Педагог-психолог (для уведомлений, пункт 6.11): ФИО ____________________ e-mail ____________________ тел. ____________________</w:t>
            </w:r>
          </w:p>
        </w:tc>
        <w:tc>
          <w:tcPr>
            <w:tcW w:type="dxa" w:w="4819"/>
          </w:tcPr>
          <w:p>
            <w:pPr>
              <w:spacing w:before="40" w:after="40" w:line="240" w:lineRule="auto"/>
              <w:ind w:left="0" w:firstLine="0"/>
              <w:jc w:val="left"/>
            </w:pPr>
          </w:p>
        </w:tc>
      </w:tr>
      <w:tr>
        <w:tc>
          <w:tcPr>
            <w:tcW w:type="dxa" w:w="4819"/>
          </w:tcPr>
          <w:p>
            <w:pPr>
              <w:spacing w:before="40" w:after="40" w:line="240" w:lineRule="auto"/>
              <w:ind w:left="0" w:firstLine="0"/>
              <w:jc w:val="left"/>
            </w:pPr>
            <w:r>
              <w:rPr>
                <w:rFonts w:ascii="Times New Roman" w:hAnsi="Times New Roman" w:eastAsia="Times New Roman" w:cs="Times New Roman"/>
                <w:sz w:val="24"/>
              </w:rPr>
              <w:t>[должность руководителя]</w:t>
            </w:r>
          </w:p>
        </w:tc>
        <w:tc>
          <w:tcPr>
            <w:tcW w:type="dxa" w:w="4819"/>
          </w:tcPr>
          <w:p>
            <w:pPr>
              <w:spacing w:before="40" w:after="40" w:line="240" w:lineRule="auto"/>
              <w:ind w:left="0" w:firstLine="0"/>
              <w:jc w:val="left"/>
            </w:pPr>
            <w:r>
              <w:rPr>
                <w:rFonts w:ascii="Times New Roman" w:hAnsi="Times New Roman" w:eastAsia="Times New Roman" w:cs="Times New Roman"/>
                <w:sz w:val="24"/>
              </w:rPr>
              <w:t>[должность]</w:t>
            </w:r>
          </w:p>
        </w:tc>
      </w:tr>
      <w:tr>
        <w:tc>
          <w:tcPr>
            <w:tcW w:type="dxa" w:w="4819"/>
          </w:tcPr>
          <w:p>
            <w:pPr>
              <w:spacing w:before="40" w:after="40" w:line="240" w:lineRule="auto"/>
              <w:ind w:left="0" w:firstLine="0"/>
              <w:jc w:val="left"/>
            </w:pPr>
            <w:r>
              <w:rPr>
                <w:rFonts w:ascii="Times New Roman" w:hAnsi="Times New Roman" w:eastAsia="Times New Roman" w:cs="Times New Roman"/>
                <w:sz w:val="24"/>
              </w:rPr>
              <w:t>______________ / ____________________ /</w:t>
            </w:r>
          </w:p>
        </w:tc>
        <w:tc>
          <w:tcPr>
            <w:tcW w:type="dxa" w:w="4819"/>
          </w:tcPr>
          <w:p>
            <w:pPr>
              <w:spacing w:before="40" w:after="40" w:line="240" w:lineRule="auto"/>
              <w:ind w:left="0" w:firstLine="0"/>
              <w:jc w:val="left"/>
            </w:pPr>
            <w:r>
              <w:rPr>
                <w:rFonts w:ascii="Times New Roman" w:hAnsi="Times New Roman" w:eastAsia="Times New Roman" w:cs="Times New Roman"/>
                <w:sz w:val="24"/>
              </w:rPr>
              <w:t>______________ / ____________________ /</w:t>
            </w:r>
          </w:p>
        </w:tc>
      </w:tr>
      <w:tr>
        <w:tc>
          <w:tcPr>
            <w:tcW w:type="dxa" w:w="4819"/>
          </w:tcPr>
          <w:p>
            <w:pPr>
              <w:spacing w:before="40" w:after="40" w:line="240" w:lineRule="auto"/>
              <w:ind w:left="0" w:firstLine="0"/>
              <w:jc w:val="left"/>
            </w:pPr>
            <w:r>
              <w:rPr>
                <w:rFonts w:ascii="Times New Roman" w:hAnsi="Times New Roman" w:eastAsia="Times New Roman" w:cs="Times New Roman"/>
                <w:sz w:val="24"/>
              </w:rPr>
              <w:t>М.П.</w:t>
            </w:r>
          </w:p>
        </w:tc>
        <w:tc>
          <w:tcPr>
            <w:tcW w:type="dxa" w:w="4819"/>
          </w:tcPr>
          <w:p>
            <w:pPr>
              <w:spacing w:before="40" w:after="40" w:line="240" w:lineRule="auto"/>
              <w:ind w:left="0" w:firstLine="0"/>
              <w:jc w:val="left"/>
            </w:pPr>
            <w:r>
              <w:rPr>
                <w:rFonts w:ascii="Times New Roman" w:hAnsi="Times New Roman" w:eastAsia="Times New Roman" w:cs="Times New Roman"/>
                <w:sz w:val="24"/>
              </w:rPr>
              <w:t>М.П.</w:t>
            </w:r>
          </w:p>
        </w:tc>
      </w:tr>
    </w:tbl>
    <w:p>
      <w:pPr>
        <w:spacing w:after="40"/>
      </w:pPr>
    </w:p>
    <w:p>
      <w:r>
        <w:rPr>
          <w:rFonts w:ascii="Times New Roman" w:hAnsi="Times New Roman" w:eastAsia="Times New Roman" w:cs="Times New Roman"/>
          <w:sz w:val="24"/>
        </w:rPr>
        <w:br w:type="page"/>
      </w:r>
    </w:p>
    <w:p>
      <w:pPr>
        <w:keepNext/>
        <w:spacing w:before="120" w:after="200" w:line="240" w:lineRule="auto"/>
        <w:ind w:left="0" w:firstLine="0"/>
        <w:jc w:val="center"/>
      </w:pPr>
      <w:r>
        <w:rPr>
          <w:rFonts w:ascii="Times New Roman" w:hAnsi="Times New Roman" w:eastAsia="Times New Roman" w:cs="Times New Roman"/>
          <w:b/>
          <w:sz w:val="28"/>
        </w:rPr>
        <w:t>Приложение № 1 к Поручению на обработку персональных данных</w:t>
      </w:r>
    </w:p>
    <w:p>
      <w:pPr>
        <w:keepNext/>
        <w:spacing w:before="200" w:after="120" w:line="240" w:lineRule="auto"/>
        <w:ind w:left="0" w:firstLine="0"/>
        <w:jc w:val="left"/>
      </w:pPr>
      <w:r>
        <w:rPr>
          <w:rFonts w:ascii="Times New Roman" w:hAnsi="Times New Roman" w:eastAsia="Times New Roman" w:cs="Times New Roman"/>
          <w:b/>
          <w:sz w:val="24"/>
        </w:rPr>
        <w:t>Перечень субподрядчиков</w:t>
      </w:r>
    </w:p>
    <w:p>
      <w:pPr>
        <w:spacing w:before="0" w:after="120" w:line="240" w:lineRule="auto"/>
        <w:ind w:left="0" w:firstLine="0"/>
        <w:jc w:val="both"/>
      </w:pPr>
      <w:r>
        <w:rPr>
          <w:rFonts w:ascii="Times New Roman" w:hAnsi="Times New Roman" w:eastAsia="Times New Roman" w:cs="Times New Roman"/>
          <w:sz w:val="24"/>
        </w:rPr>
        <w:t>1. Обработчик привлекает следующих Субподрядчиков для оказания инфраструктурных услуг, необходимых для работы Кабинета:</w:t>
      </w:r>
    </w:p>
    <w:tbl>
      <w:tblPr>
        <w:tblW w:type="auto" w:w="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ayout w:type="fixed"/>
        <w:tblLook w:firstColumn="1" w:firstRow="1" w:lastColumn="0" w:lastRow="0" w:noHBand="0" w:noVBand="1" w:val="04A0"/>
      </w:tblPr>
      <w:tblGrid>
        <w:gridCol w:w="567"/>
        <w:gridCol w:w="2268"/>
        <w:gridCol w:w="2268"/>
        <w:gridCol w:w="2268"/>
        <w:gridCol w:w="2268"/>
      </w:tblGrid>
      <w:tr>
        <w:tc>
          <w:tcPr>
            <w:tcW w:type="dxa" w:w="567"/>
          </w:tcPr>
          <w:p>
            <w:pPr>
              <w:spacing w:before="40" w:after="40" w:line="240" w:lineRule="auto"/>
              <w:ind w:left="0" w:firstLine="0"/>
              <w:jc w:val="left"/>
            </w:pPr>
            <w:r>
              <w:rPr>
                <w:rFonts w:ascii="Times New Roman" w:hAnsi="Times New Roman" w:eastAsia="Times New Roman" w:cs="Times New Roman"/>
                <w:b/>
                <w:sz w:val="22"/>
              </w:rPr>
              <w:t>№</w:t>
            </w:r>
          </w:p>
        </w:tc>
        <w:tc>
          <w:tcPr>
            <w:tcW w:type="dxa" w:w="2268"/>
          </w:tcPr>
          <w:p>
            <w:pPr>
              <w:spacing w:before="40" w:after="40" w:line="240" w:lineRule="auto"/>
              <w:ind w:left="0" w:firstLine="0"/>
              <w:jc w:val="left"/>
            </w:pPr>
            <w:r>
              <w:rPr>
                <w:rFonts w:ascii="Times New Roman" w:hAnsi="Times New Roman" w:eastAsia="Times New Roman" w:cs="Times New Roman"/>
                <w:b/>
                <w:sz w:val="22"/>
              </w:rPr>
              <w:t>Наименование, ИНН</w:t>
            </w:r>
          </w:p>
        </w:tc>
        <w:tc>
          <w:tcPr>
            <w:tcW w:type="dxa" w:w="2268"/>
          </w:tcPr>
          <w:p>
            <w:pPr>
              <w:spacing w:before="40" w:after="40" w:line="240" w:lineRule="auto"/>
              <w:ind w:left="0" w:firstLine="0"/>
              <w:jc w:val="left"/>
            </w:pPr>
            <w:r>
              <w:rPr>
                <w:rFonts w:ascii="Times New Roman" w:hAnsi="Times New Roman" w:eastAsia="Times New Roman" w:cs="Times New Roman"/>
                <w:b/>
                <w:sz w:val="22"/>
              </w:rPr>
              <w:t>Услуга</w:t>
            </w:r>
          </w:p>
        </w:tc>
        <w:tc>
          <w:tcPr>
            <w:tcW w:type="dxa" w:w="2268"/>
          </w:tcPr>
          <w:p>
            <w:pPr>
              <w:spacing w:before="40" w:after="40" w:line="240" w:lineRule="auto"/>
              <w:ind w:left="0" w:firstLine="0"/>
              <w:jc w:val="left"/>
            </w:pPr>
            <w:r>
              <w:rPr>
                <w:rFonts w:ascii="Times New Roman" w:hAnsi="Times New Roman" w:eastAsia="Times New Roman" w:cs="Times New Roman"/>
                <w:b/>
                <w:sz w:val="22"/>
              </w:rPr>
              <w:t>Место обработки (хранения) данных</w:t>
            </w:r>
          </w:p>
        </w:tc>
        <w:tc>
          <w:tcPr>
            <w:tcW w:type="dxa" w:w="2268"/>
          </w:tcPr>
          <w:p>
            <w:pPr>
              <w:spacing w:before="40" w:after="40" w:line="240" w:lineRule="auto"/>
              <w:ind w:left="0" w:firstLine="0"/>
              <w:jc w:val="left"/>
            </w:pPr>
            <w:r>
              <w:rPr>
                <w:rFonts w:ascii="Times New Roman" w:hAnsi="Times New Roman" w:eastAsia="Times New Roman" w:cs="Times New Roman"/>
                <w:b/>
                <w:sz w:val="22"/>
              </w:rPr>
              <w:t>Объём доступа к персональным данным</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1</w:t>
            </w:r>
          </w:p>
        </w:tc>
        <w:tc>
          <w:tcPr>
            <w:tcW w:type="dxa" w:w="2268"/>
          </w:tcPr>
          <w:p>
            <w:pPr>
              <w:spacing w:before="40" w:after="40" w:line="240" w:lineRule="auto"/>
              <w:ind w:left="0" w:firstLine="0"/>
              <w:jc w:val="left"/>
            </w:pPr>
            <w:r>
              <w:rPr>
                <w:rFonts w:ascii="Times New Roman" w:hAnsi="Times New Roman" w:eastAsia="Times New Roman" w:cs="Times New Roman"/>
                <w:sz w:val="22"/>
              </w:rPr>
              <w:t>[наименование, ИНН хостинг-провайдера / центра обработки данных]</w:t>
            </w:r>
          </w:p>
        </w:tc>
        <w:tc>
          <w:tcPr>
            <w:tcW w:type="dxa" w:w="2268"/>
          </w:tcPr>
          <w:p>
            <w:pPr>
              <w:spacing w:before="40" w:after="40" w:line="240" w:lineRule="auto"/>
              <w:ind w:left="0" w:firstLine="0"/>
              <w:jc w:val="left"/>
            </w:pPr>
            <w:r>
              <w:rPr>
                <w:rFonts w:ascii="Times New Roman" w:hAnsi="Times New Roman" w:eastAsia="Times New Roman" w:cs="Times New Roman"/>
                <w:sz w:val="22"/>
              </w:rPr>
              <w:t>Размещение серверов Кабинета, баз данных и резервных копий</w:t>
            </w:r>
          </w:p>
        </w:tc>
        <w:tc>
          <w:tcPr>
            <w:tcW w:type="dxa" w:w="2268"/>
          </w:tcPr>
          <w:p>
            <w:pPr>
              <w:spacing w:before="40" w:after="40" w:line="240" w:lineRule="auto"/>
              <w:ind w:left="0" w:firstLine="0"/>
              <w:jc w:val="left"/>
            </w:pPr>
            <w:r>
              <w:rPr>
                <w:rFonts w:ascii="Times New Roman" w:hAnsi="Times New Roman" w:eastAsia="Times New Roman" w:cs="Times New Roman"/>
                <w:sz w:val="22"/>
              </w:rPr>
              <w:t>Российская Федерация, [город, центр обработки данных]</w:t>
            </w:r>
          </w:p>
        </w:tc>
        <w:tc>
          <w:tcPr>
            <w:tcW w:type="dxa" w:w="2268"/>
          </w:tcPr>
          <w:p>
            <w:pPr>
              <w:spacing w:before="40" w:after="40" w:line="240" w:lineRule="auto"/>
              <w:ind w:left="0" w:firstLine="0"/>
              <w:jc w:val="left"/>
            </w:pPr>
            <w:r>
              <w:rPr>
                <w:rFonts w:ascii="Times New Roman" w:hAnsi="Times New Roman" w:eastAsia="Times New Roman" w:cs="Times New Roman"/>
                <w:sz w:val="22"/>
              </w:rPr>
              <w:t>[объём доступа: например, доступ к оборудованию без доступа к содержимому данных]</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2</w:t>
            </w:r>
          </w:p>
        </w:tc>
        <w:tc>
          <w:tcPr>
            <w:tcW w:type="dxa" w:w="2268"/>
          </w:tcPr>
          <w:p>
            <w:pPr>
              <w:spacing w:before="40" w:after="40" w:line="240" w:lineRule="auto"/>
              <w:ind w:left="0" w:firstLine="0"/>
              <w:jc w:val="left"/>
            </w:pPr>
            <w:r>
              <w:rPr>
                <w:rFonts w:ascii="Times New Roman" w:hAnsi="Times New Roman" w:eastAsia="Times New Roman" w:cs="Times New Roman"/>
                <w:sz w:val="22"/>
              </w:rPr>
              <w:t>[наименование, ИНН сервиса доставки электронной почты]</w:t>
            </w:r>
          </w:p>
        </w:tc>
        <w:tc>
          <w:tcPr>
            <w:tcW w:type="dxa" w:w="2268"/>
          </w:tcPr>
          <w:p>
            <w:pPr>
              <w:spacing w:before="40" w:after="40" w:line="240" w:lineRule="auto"/>
              <w:ind w:left="0" w:firstLine="0"/>
              <w:jc w:val="left"/>
            </w:pPr>
            <w:r>
              <w:rPr>
                <w:rFonts w:ascii="Times New Roman" w:hAnsi="Times New Roman" w:eastAsia="Times New Roman" w:cs="Times New Roman"/>
                <w:sz w:val="22"/>
              </w:rPr>
              <w:t>Доставка служебных сообщений электронной почты Пользователям (регистрация, восстановление доступа, уведомления)</w:t>
            </w:r>
          </w:p>
        </w:tc>
        <w:tc>
          <w:tcPr>
            <w:tcW w:type="dxa" w:w="2268"/>
          </w:tcPr>
          <w:p>
            <w:pPr>
              <w:spacing w:before="40" w:after="40" w:line="240" w:lineRule="auto"/>
              <w:ind w:left="0" w:firstLine="0"/>
              <w:jc w:val="left"/>
            </w:pPr>
            <w:r>
              <w:rPr>
                <w:rFonts w:ascii="Times New Roman" w:hAnsi="Times New Roman" w:eastAsia="Times New Roman" w:cs="Times New Roman"/>
                <w:sz w:val="22"/>
              </w:rPr>
              <w:t>Российская Федерация, [город]</w:t>
            </w:r>
          </w:p>
        </w:tc>
        <w:tc>
          <w:tcPr>
            <w:tcW w:type="dxa" w:w="2268"/>
          </w:tcPr>
          <w:p>
            <w:pPr>
              <w:spacing w:before="40" w:after="40" w:line="240" w:lineRule="auto"/>
              <w:ind w:left="0" w:firstLine="0"/>
              <w:jc w:val="left"/>
            </w:pPr>
            <w:r>
              <w:rPr>
                <w:rFonts w:ascii="Times New Roman" w:hAnsi="Times New Roman" w:eastAsia="Times New Roman" w:cs="Times New Roman"/>
                <w:sz w:val="22"/>
              </w:rPr>
              <w:t>Адрес электронной почты и имя Пользователя в служебных письмах [иное: ____________]</w:t>
            </w:r>
          </w:p>
        </w:tc>
      </w:tr>
    </w:tbl>
    <w:p>
      <w:pPr>
        <w:spacing w:after="40"/>
      </w:pPr>
    </w:p>
    <w:p>
      <w:pPr>
        <w:spacing w:before="0" w:after="120" w:line="240" w:lineRule="auto"/>
        <w:ind w:left="0" w:firstLine="0"/>
        <w:jc w:val="both"/>
      </w:pPr>
      <w:r>
        <w:rPr>
          <w:rFonts w:ascii="Times New Roman" w:hAnsi="Times New Roman" w:eastAsia="Times New Roman" w:cs="Times New Roman"/>
          <w:sz w:val="24"/>
        </w:rPr>
        <w:t>2. Иные третьи лица к обработке персональных данных Оператора не привлекаются. Замена и привлечение Субподрядчиков — в порядке пункта 6.7 Поручения.</w:t>
      </w:r>
    </w:p>
    <w:tbl>
      <w:tblPr>
        <w:tblW w:type="auto" w:w="0"/>
        <w:jc w:val="center"/>
        <w:tblBorders>
          <w:top w:val="nil"/>
          <w:left w:val="nil"/>
          <w:bottom w:val="nil"/>
          <w:right w:val="nil"/>
          <w:insideH w:val="nil"/>
          <w:insideV w:val="nil"/>
        </w:tblBorders>
        <w:tblLayout w:type="fixed"/>
        <w:tblLayout w:type="fixed"/>
        <w:tblLook w:firstColumn="1" w:firstRow="1" w:lastColumn="0" w:lastRow="0" w:noHBand="0" w:noVBand="1" w:val="04A0"/>
      </w:tblPr>
      <w:tblGrid>
        <w:gridCol w:w="4819"/>
        <w:gridCol w:w="4819"/>
      </w:tblGrid>
      <w:tr>
        <w:tc>
          <w:tcPr>
            <w:tcW w:type="dxa" w:w="4819"/>
          </w:tcPr>
          <w:p>
            <w:pPr>
              <w:spacing w:before="40" w:after="40" w:line="240" w:lineRule="auto"/>
              <w:ind w:left="0" w:firstLine="0"/>
              <w:jc w:val="left"/>
            </w:pPr>
            <w:r>
              <w:rPr>
                <w:rFonts w:ascii="Times New Roman" w:hAnsi="Times New Roman" w:eastAsia="Times New Roman" w:cs="Times New Roman"/>
                <w:b/>
                <w:sz w:val="24"/>
              </w:rPr>
              <w:t>Оператор</w:t>
            </w:r>
          </w:p>
        </w:tc>
        <w:tc>
          <w:tcPr>
            <w:tcW w:type="dxa" w:w="4819"/>
          </w:tcPr>
          <w:p>
            <w:pPr>
              <w:spacing w:before="40" w:after="40" w:line="240" w:lineRule="auto"/>
              <w:ind w:left="0" w:firstLine="0"/>
              <w:jc w:val="left"/>
            </w:pPr>
            <w:r>
              <w:rPr>
                <w:rFonts w:ascii="Times New Roman" w:hAnsi="Times New Roman" w:eastAsia="Times New Roman" w:cs="Times New Roman"/>
                <w:b/>
                <w:sz w:val="24"/>
              </w:rPr>
              <w:t>Обработчик</w:t>
            </w:r>
          </w:p>
        </w:tc>
      </w:tr>
      <w:tr>
        <w:tc>
          <w:tcPr>
            <w:tcW w:type="dxa" w:w="4819"/>
          </w:tcPr>
          <w:p>
            <w:pPr>
              <w:spacing w:before="40" w:after="40" w:line="240" w:lineRule="auto"/>
              <w:ind w:left="0" w:firstLine="0"/>
              <w:jc w:val="left"/>
            </w:pPr>
            <w:r>
              <w:rPr>
                <w:rFonts w:ascii="Times New Roman" w:hAnsi="Times New Roman" w:eastAsia="Times New Roman" w:cs="Times New Roman"/>
                <w:sz w:val="24"/>
              </w:rPr>
              <w:t>______________ / ____________________ /</w:t>
            </w:r>
          </w:p>
        </w:tc>
        <w:tc>
          <w:tcPr>
            <w:tcW w:type="dxa" w:w="4819"/>
          </w:tcPr>
          <w:p>
            <w:pPr>
              <w:spacing w:before="40" w:after="40" w:line="240" w:lineRule="auto"/>
              <w:ind w:left="0" w:firstLine="0"/>
              <w:jc w:val="left"/>
            </w:pPr>
            <w:r>
              <w:rPr>
                <w:rFonts w:ascii="Times New Roman" w:hAnsi="Times New Roman" w:eastAsia="Times New Roman" w:cs="Times New Roman"/>
                <w:sz w:val="24"/>
              </w:rPr>
              <w:t>______________ / ____________________ /</w:t>
            </w:r>
          </w:p>
        </w:tc>
      </w:tr>
    </w:tbl>
    <w:p>
      <w:pPr>
        <w:spacing w:after="40"/>
      </w:pPr>
    </w:p>
    <w:p>
      <w:r>
        <w:rPr>
          <w:rFonts w:ascii="Times New Roman" w:hAnsi="Times New Roman" w:eastAsia="Times New Roman" w:cs="Times New Roman"/>
          <w:sz w:val="24"/>
        </w:rPr>
        <w:br w:type="page"/>
      </w:r>
    </w:p>
    <w:p>
      <w:pPr>
        <w:keepNext/>
        <w:spacing w:before="120" w:after="200" w:line="240" w:lineRule="auto"/>
        <w:ind w:left="0" w:firstLine="0"/>
        <w:jc w:val="center"/>
      </w:pPr>
      <w:r>
        <w:rPr>
          <w:rFonts w:ascii="Times New Roman" w:hAnsi="Times New Roman" w:eastAsia="Times New Roman" w:cs="Times New Roman"/>
          <w:b/>
          <w:sz w:val="28"/>
        </w:rPr>
        <w:t>Приложение № 2 к Поручению на обработку персональных данных</w:t>
      </w:r>
    </w:p>
    <w:p>
      <w:pPr>
        <w:keepNext/>
        <w:spacing w:before="200" w:after="120" w:line="240" w:lineRule="auto"/>
        <w:ind w:left="0" w:firstLine="0"/>
        <w:jc w:val="left"/>
      </w:pPr>
      <w:r>
        <w:rPr>
          <w:rFonts w:ascii="Times New Roman" w:hAnsi="Times New Roman" w:eastAsia="Times New Roman" w:cs="Times New Roman"/>
          <w:b/>
          <w:sz w:val="24"/>
        </w:rPr>
        <w:t>Форма уведомления об инциденте</w:t>
      </w:r>
    </w:p>
    <w:p>
      <w:pPr>
        <w:keepNext/>
        <w:spacing w:before="0" w:after="120" w:line="240" w:lineRule="auto"/>
        <w:ind w:left="0" w:firstLine="0"/>
        <w:jc w:val="center"/>
      </w:pPr>
      <w:r>
        <w:rPr>
          <w:rFonts w:ascii="Times New Roman" w:hAnsi="Times New Roman" w:eastAsia="Times New Roman" w:cs="Times New Roman"/>
          <w:b/>
          <w:sz w:val="22"/>
        </w:rPr>
        <w:t>УВЕДОМЛЕНИЕ об инциденте в отношении персональных данных № ______ от «____» ______________ 20____ г.</w:t>
      </w:r>
    </w:p>
    <w:p>
      <w:pPr>
        <w:spacing w:before="0" w:after="120" w:line="240" w:lineRule="auto"/>
        <w:ind w:left="0" w:firstLine="567"/>
        <w:jc w:val="both"/>
      </w:pPr>
      <w:r>
        <w:rPr>
          <w:rFonts w:ascii="Times New Roman" w:hAnsi="Times New Roman" w:eastAsia="Times New Roman" w:cs="Times New Roman"/>
          <w:sz w:val="24"/>
        </w:rPr>
        <w:t>Кому: [полное наименование Оператора], руководителю ____________________ (e-mail ____________________, тел. ____________________) и педагогу-психологу ____________________ (e-mail ____________________, тел. ____________________)</w:t>
      </w:r>
    </w:p>
    <w:p>
      <w:pPr>
        <w:spacing w:before="0" w:after="120" w:line="240" w:lineRule="auto"/>
        <w:ind w:left="0" w:firstLine="567"/>
        <w:jc w:val="both"/>
      </w:pPr>
      <w:r>
        <w:rPr>
          <w:rFonts w:ascii="Times New Roman" w:hAnsi="Times New Roman" w:eastAsia="Times New Roman" w:cs="Times New Roman"/>
          <w:sz w:val="24"/>
        </w:rPr>
        <w:t>От: ООО «Региональные информационные системы» (ООО «Регис»), ИНН 2463119857, 660036, г. Красноярск, Академгородок, 23-158, e-mail sales@reg-is.ru, тел. +7 (923) 450-08-66.</w:t>
      </w:r>
    </w:p>
    <w:p>
      <w:pPr>
        <w:spacing w:before="0" w:after="120" w:line="240" w:lineRule="auto"/>
        <w:ind w:left="0" w:firstLine="567"/>
        <w:jc w:val="both"/>
      </w:pPr>
      <w:r>
        <w:rPr>
          <w:rFonts w:ascii="Times New Roman" w:hAnsi="Times New Roman" w:eastAsia="Times New Roman" w:cs="Times New Roman"/>
          <w:sz w:val="24"/>
        </w:rPr>
        <w:t>Настоящим в соответствии с пунктом 6.11 Поручения на обработку персональных данных уведомляем о выявленном инциденте.</w:t>
      </w:r>
    </w:p>
    <w:tbl>
      <w:tblPr>
        <w:tblW w:type="auto" w:w="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ayout w:type="fixed"/>
        <w:tblLook w:firstColumn="1" w:firstRow="1" w:lastColumn="0" w:lastRow="0" w:noHBand="0" w:noVBand="1" w:val="04A0"/>
      </w:tblPr>
      <w:tblGrid>
        <w:gridCol w:w="567"/>
        <w:gridCol w:w="3402"/>
        <w:gridCol w:w="5670"/>
      </w:tblGrid>
      <w:tr>
        <w:tc>
          <w:tcPr>
            <w:tcW w:type="dxa" w:w="567"/>
          </w:tcPr>
          <w:p>
            <w:pPr>
              <w:spacing w:before="40" w:after="40" w:line="240" w:lineRule="auto"/>
              <w:ind w:left="0" w:firstLine="0"/>
              <w:jc w:val="left"/>
            </w:pPr>
            <w:r>
              <w:rPr>
                <w:rFonts w:ascii="Times New Roman" w:hAnsi="Times New Roman" w:eastAsia="Times New Roman" w:cs="Times New Roman"/>
                <w:b/>
                <w:sz w:val="22"/>
              </w:rPr>
              <w:t>№</w:t>
            </w:r>
          </w:p>
        </w:tc>
        <w:tc>
          <w:tcPr>
            <w:tcW w:type="dxa" w:w="3402"/>
          </w:tcPr>
          <w:p>
            <w:pPr>
              <w:spacing w:before="40" w:after="40" w:line="240" w:lineRule="auto"/>
              <w:ind w:left="0" w:firstLine="0"/>
              <w:jc w:val="left"/>
            </w:pPr>
            <w:r>
              <w:rPr>
                <w:rFonts w:ascii="Times New Roman" w:hAnsi="Times New Roman" w:eastAsia="Times New Roman" w:cs="Times New Roman"/>
                <w:b/>
                <w:sz w:val="22"/>
              </w:rPr>
              <w:t>Сведения</w:t>
            </w:r>
          </w:p>
        </w:tc>
        <w:tc>
          <w:tcPr>
            <w:tcW w:type="dxa" w:w="5669"/>
          </w:tcPr>
          <w:p>
            <w:pPr>
              <w:spacing w:before="40" w:after="40" w:line="240" w:lineRule="auto"/>
              <w:ind w:left="0" w:firstLine="0"/>
              <w:jc w:val="left"/>
            </w:pPr>
            <w:r>
              <w:rPr>
                <w:rFonts w:ascii="Times New Roman" w:hAnsi="Times New Roman" w:eastAsia="Times New Roman" w:cs="Times New Roman"/>
                <w:b/>
                <w:sz w:val="22"/>
              </w:rPr>
              <w:t>Содержание</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1</w:t>
            </w:r>
          </w:p>
        </w:tc>
        <w:tc>
          <w:tcPr>
            <w:tcW w:type="dxa" w:w="3402"/>
          </w:tcPr>
          <w:p>
            <w:pPr>
              <w:spacing w:before="40" w:after="40" w:line="240" w:lineRule="auto"/>
              <w:ind w:left="0" w:firstLine="0"/>
              <w:jc w:val="left"/>
            </w:pPr>
            <w:r>
              <w:rPr>
                <w:rFonts w:ascii="Times New Roman" w:hAnsi="Times New Roman" w:eastAsia="Times New Roman" w:cs="Times New Roman"/>
                <w:sz w:val="22"/>
              </w:rPr>
              <w:t>Дата и время выявления инцидента</w:t>
            </w:r>
          </w:p>
        </w:tc>
        <w:tc>
          <w:tcPr>
            <w:tcW w:type="dxa" w:w="5669"/>
          </w:tcPr>
          <w:p>
            <w:pPr>
              <w:spacing w:before="40" w:after="40" w:line="240" w:lineRule="auto"/>
              <w:ind w:left="0" w:firstLine="0"/>
              <w:jc w:val="left"/>
            </w:pPr>
            <w:r>
              <w:rPr>
                <w:rFonts w:ascii="Times New Roman" w:hAnsi="Times New Roman" w:eastAsia="Times New Roman" w:cs="Times New Roman"/>
                <w:sz w:val="22"/>
              </w:rPr>
              <w:t>«____» ____________ 20____ г. ______ ч. ______ мин.</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2</w:t>
            </w:r>
          </w:p>
        </w:tc>
        <w:tc>
          <w:tcPr>
            <w:tcW w:type="dxa" w:w="3402"/>
          </w:tcPr>
          <w:p>
            <w:pPr>
              <w:spacing w:before="40" w:after="40" w:line="240" w:lineRule="auto"/>
              <w:ind w:left="0" w:firstLine="0"/>
              <w:jc w:val="left"/>
            </w:pPr>
            <w:r>
              <w:rPr>
                <w:rFonts w:ascii="Times New Roman" w:hAnsi="Times New Roman" w:eastAsia="Times New Roman" w:cs="Times New Roman"/>
                <w:sz w:val="22"/>
              </w:rPr>
              <w:t>Дата и время наступления инцидента (если известно)</w:t>
            </w:r>
          </w:p>
        </w:tc>
        <w:tc>
          <w:tcPr>
            <w:tcW w:type="dxa" w:w="5669"/>
          </w:tcPr>
          <w:p>
            <w:pPr>
              <w:spacing w:before="40" w:after="40" w:line="240" w:lineRule="auto"/>
              <w:ind w:left="0" w:firstLine="0"/>
              <w:jc w:val="left"/>
            </w:pPr>
            <w:r>
              <w:rPr>
                <w:rFonts w:ascii="Times New Roman" w:hAnsi="Times New Roman" w:eastAsia="Times New Roman" w:cs="Times New Roman"/>
                <w:sz w:val="22"/>
              </w:rPr>
              <w:t>«____» ____________ 20____ г. ______ ч. ______ мин.</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3</w:t>
            </w:r>
          </w:p>
        </w:tc>
        <w:tc>
          <w:tcPr>
            <w:tcW w:type="dxa" w:w="3402"/>
          </w:tcPr>
          <w:p>
            <w:pPr>
              <w:spacing w:before="40" w:after="40" w:line="240" w:lineRule="auto"/>
              <w:ind w:left="0" w:firstLine="0"/>
              <w:jc w:val="left"/>
            </w:pPr>
            <w:r>
              <w:rPr>
                <w:rFonts w:ascii="Times New Roman" w:hAnsi="Times New Roman" w:eastAsia="Times New Roman" w:cs="Times New Roman"/>
                <w:sz w:val="22"/>
              </w:rPr>
              <w:t>Характер инцидента</w:t>
            </w:r>
          </w:p>
        </w:tc>
        <w:tc>
          <w:tcPr>
            <w:tcW w:type="dxa" w:w="5669"/>
          </w:tcPr>
          <w:p>
            <w:pPr>
              <w:spacing w:before="40" w:after="40" w:line="240" w:lineRule="auto"/>
              <w:ind w:left="0" w:firstLine="0"/>
              <w:jc w:val="left"/>
            </w:pPr>
            <w:r>
              <w:rPr>
                <w:rFonts w:ascii="Times New Roman" w:hAnsi="Times New Roman" w:eastAsia="Times New Roman" w:cs="Times New Roman"/>
                <w:sz w:val="22"/>
              </w:rPr>
              <w:t>☐ неправомерный доступ ☐ утечка (передача, предоставление) ☐ утрата ☐ изменение ☐ блокирование ☐ уничтожение ☐ иное: __________________________</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4</w:t>
            </w:r>
          </w:p>
        </w:tc>
        <w:tc>
          <w:tcPr>
            <w:tcW w:type="dxa" w:w="3402"/>
          </w:tcPr>
          <w:p>
            <w:pPr>
              <w:spacing w:before="40" w:after="40" w:line="240" w:lineRule="auto"/>
              <w:ind w:left="0" w:firstLine="0"/>
              <w:jc w:val="left"/>
            </w:pPr>
            <w:r>
              <w:rPr>
                <w:rFonts w:ascii="Times New Roman" w:hAnsi="Times New Roman" w:eastAsia="Times New Roman" w:cs="Times New Roman"/>
                <w:sz w:val="22"/>
              </w:rPr>
              <w:t>Предполагаемые причины</w:t>
            </w:r>
          </w:p>
        </w:tc>
        <w:tc>
          <w:tcPr>
            <w:tcW w:type="dxa" w:w="5669"/>
          </w:tcPr>
          <w:p>
            <w:pPr>
              <w:spacing w:before="40" w:after="40" w:line="240" w:lineRule="auto"/>
              <w:ind w:left="0" w:firstLine="0"/>
              <w:jc w:val="left"/>
            </w:pPr>
            <w:r>
              <w:rPr>
                <w:rFonts w:ascii="Times New Roman" w:hAnsi="Times New Roman" w:eastAsia="Times New Roman" w:cs="Times New Roman"/>
                <w:sz w:val="22"/>
              </w:rPr>
              <w:t>______________________________________________</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5</w:t>
            </w:r>
          </w:p>
        </w:tc>
        <w:tc>
          <w:tcPr>
            <w:tcW w:type="dxa" w:w="3402"/>
          </w:tcPr>
          <w:p>
            <w:pPr>
              <w:spacing w:before="40" w:after="40" w:line="240" w:lineRule="auto"/>
              <w:ind w:left="0" w:firstLine="0"/>
              <w:jc w:val="left"/>
            </w:pPr>
            <w:r>
              <w:rPr>
                <w:rFonts w:ascii="Times New Roman" w:hAnsi="Times New Roman" w:eastAsia="Times New Roman" w:cs="Times New Roman"/>
                <w:sz w:val="22"/>
              </w:rPr>
              <w:t>Категории субъектов персональных данных, затронутых инцидентом</w:t>
            </w:r>
          </w:p>
        </w:tc>
        <w:tc>
          <w:tcPr>
            <w:tcW w:type="dxa" w:w="5669"/>
          </w:tcPr>
          <w:p>
            <w:pPr>
              <w:spacing w:before="40" w:after="40" w:line="240" w:lineRule="auto"/>
              <w:ind w:left="0" w:firstLine="0"/>
              <w:jc w:val="left"/>
            </w:pPr>
            <w:r>
              <w:rPr>
                <w:rFonts w:ascii="Times New Roman" w:hAnsi="Times New Roman" w:eastAsia="Times New Roman" w:cs="Times New Roman"/>
                <w:sz w:val="22"/>
              </w:rPr>
              <w:t>☐ обучающиеся ☐ родители (законные представители) ☐ работники Оператора ☐ работники вышестоящих организаций</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6</w:t>
            </w:r>
          </w:p>
        </w:tc>
        <w:tc>
          <w:tcPr>
            <w:tcW w:type="dxa" w:w="3402"/>
          </w:tcPr>
          <w:p>
            <w:pPr>
              <w:spacing w:before="40" w:after="40" w:line="240" w:lineRule="auto"/>
              <w:ind w:left="0" w:firstLine="0"/>
              <w:jc w:val="left"/>
            </w:pPr>
            <w:r>
              <w:rPr>
                <w:rFonts w:ascii="Times New Roman" w:hAnsi="Times New Roman" w:eastAsia="Times New Roman" w:cs="Times New Roman"/>
                <w:sz w:val="22"/>
              </w:rPr>
              <w:t>Категории персональных данных, затронутых инцидентом</w:t>
            </w:r>
          </w:p>
        </w:tc>
        <w:tc>
          <w:tcPr>
            <w:tcW w:type="dxa" w:w="5669"/>
          </w:tcPr>
          <w:p>
            <w:pPr>
              <w:spacing w:before="40" w:after="40" w:line="240" w:lineRule="auto"/>
              <w:ind w:left="0" w:firstLine="0"/>
              <w:jc w:val="left"/>
            </w:pPr>
            <w:r>
              <w:rPr>
                <w:rFonts w:ascii="Times New Roman" w:hAnsi="Times New Roman" w:eastAsia="Times New Roman" w:cs="Times New Roman"/>
                <w:sz w:val="22"/>
              </w:rPr>
              <w:t>☐ общие (ФИО, класс, контакты) ☐ специальные (результаты методик, сведения о состоянии здоровья) ☐ сведения, обозначенные кодами (Режим 1) ☐ учётные данные Пользователей</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7</w:t>
            </w:r>
          </w:p>
        </w:tc>
        <w:tc>
          <w:tcPr>
            <w:tcW w:type="dxa" w:w="3402"/>
          </w:tcPr>
          <w:p>
            <w:pPr>
              <w:spacing w:before="40" w:after="40" w:line="240" w:lineRule="auto"/>
              <w:ind w:left="0" w:firstLine="0"/>
              <w:jc w:val="left"/>
            </w:pPr>
            <w:r>
              <w:rPr>
                <w:rFonts w:ascii="Times New Roman" w:hAnsi="Times New Roman" w:eastAsia="Times New Roman" w:cs="Times New Roman"/>
                <w:sz w:val="22"/>
              </w:rPr>
              <w:t>Предполагаемое количество затронутых субъектов</w:t>
            </w:r>
          </w:p>
        </w:tc>
        <w:tc>
          <w:tcPr>
            <w:tcW w:type="dxa" w:w="5669"/>
          </w:tcPr>
          <w:p>
            <w:pPr>
              <w:spacing w:before="40" w:after="40" w:line="240" w:lineRule="auto"/>
              <w:ind w:left="0" w:firstLine="0"/>
              <w:jc w:val="left"/>
            </w:pPr>
            <w:r>
              <w:rPr>
                <w:rFonts w:ascii="Times New Roman" w:hAnsi="Times New Roman" w:eastAsia="Times New Roman" w:cs="Times New Roman"/>
                <w:sz w:val="22"/>
              </w:rPr>
              <w:t>______</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8</w:t>
            </w:r>
          </w:p>
        </w:tc>
        <w:tc>
          <w:tcPr>
            <w:tcW w:type="dxa" w:w="3402"/>
          </w:tcPr>
          <w:p>
            <w:pPr>
              <w:spacing w:before="40" w:after="40" w:line="240" w:lineRule="auto"/>
              <w:ind w:left="0" w:firstLine="0"/>
              <w:jc w:val="left"/>
            </w:pPr>
            <w:r>
              <w:rPr>
                <w:rFonts w:ascii="Times New Roman" w:hAnsi="Times New Roman" w:eastAsia="Times New Roman" w:cs="Times New Roman"/>
                <w:sz w:val="22"/>
              </w:rPr>
              <w:t>Предполагаемый вред, причинённый правам субъектов</w:t>
            </w:r>
          </w:p>
        </w:tc>
        <w:tc>
          <w:tcPr>
            <w:tcW w:type="dxa" w:w="5669"/>
          </w:tcPr>
          <w:p>
            <w:pPr>
              <w:spacing w:before="40" w:after="40" w:line="240" w:lineRule="auto"/>
              <w:ind w:left="0" w:firstLine="0"/>
              <w:jc w:val="left"/>
            </w:pPr>
            <w:r>
              <w:rPr>
                <w:rFonts w:ascii="Times New Roman" w:hAnsi="Times New Roman" w:eastAsia="Times New Roman" w:cs="Times New Roman"/>
                <w:sz w:val="22"/>
              </w:rPr>
              <w:t>______________________________________________</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9</w:t>
            </w:r>
          </w:p>
        </w:tc>
        <w:tc>
          <w:tcPr>
            <w:tcW w:type="dxa" w:w="3402"/>
          </w:tcPr>
          <w:p>
            <w:pPr>
              <w:spacing w:before="40" w:after="40" w:line="240" w:lineRule="auto"/>
              <w:ind w:left="0" w:firstLine="0"/>
              <w:jc w:val="left"/>
            </w:pPr>
            <w:r>
              <w:rPr>
                <w:rFonts w:ascii="Times New Roman" w:hAnsi="Times New Roman" w:eastAsia="Times New Roman" w:cs="Times New Roman"/>
                <w:sz w:val="22"/>
              </w:rPr>
              <w:t>Меры, принятые для устранения последствий</w:t>
            </w:r>
          </w:p>
        </w:tc>
        <w:tc>
          <w:tcPr>
            <w:tcW w:type="dxa" w:w="5669"/>
          </w:tcPr>
          <w:p>
            <w:pPr>
              <w:spacing w:before="40" w:after="40" w:line="240" w:lineRule="auto"/>
              <w:ind w:left="0" w:firstLine="0"/>
              <w:jc w:val="left"/>
            </w:pPr>
            <w:r>
              <w:rPr>
                <w:rFonts w:ascii="Times New Roman" w:hAnsi="Times New Roman" w:eastAsia="Times New Roman" w:cs="Times New Roman"/>
                <w:sz w:val="22"/>
              </w:rPr>
              <w:t>______________________________________________</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10</w:t>
            </w:r>
          </w:p>
        </w:tc>
        <w:tc>
          <w:tcPr>
            <w:tcW w:type="dxa" w:w="3402"/>
          </w:tcPr>
          <w:p>
            <w:pPr>
              <w:spacing w:before="40" w:after="40" w:line="240" w:lineRule="auto"/>
              <w:ind w:left="0" w:firstLine="0"/>
              <w:jc w:val="left"/>
            </w:pPr>
            <w:r>
              <w:rPr>
                <w:rFonts w:ascii="Times New Roman" w:hAnsi="Times New Roman" w:eastAsia="Times New Roman" w:cs="Times New Roman"/>
                <w:sz w:val="22"/>
              </w:rPr>
              <w:t>Планируемые меры и срок их реализации</w:t>
            </w:r>
          </w:p>
        </w:tc>
        <w:tc>
          <w:tcPr>
            <w:tcW w:type="dxa" w:w="5669"/>
          </w:tcPr>
          <w:p>
            <w:pPr>
              <w:spacing w:before="40" w:after="40" w:line="240" w:lineRule="auto"/>
              <w:ind w:left="0" w:firstLine="0"/>
              <w:jc w:val="left"/>
            </w:pPr>
            <w:r>
              <w:rPr>
                <w:rFonts w:ascii="Times New Roman" w:hAnsi="Times New Roman" w:eastAsia="Times New Roman" w:cs="Times New Roman"/>
                <w:sz w:val="22"/>
              </w:rPr>
              <w:t>______________________________________________</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11</w:t>
            </w:r>
          </w:p>
        </w:tc>
        <w:tc>
          <w:tcPr>
            <w:tcW w:type="dxa" w:w="3402"/>
          </w:tcPr>
          <w:p>
            <w:pPr>
              <w:spacing w:before="40" w:after="40" w:line="240" w:lineRule="auto"/>
              <w:ind w:left="0" w:firstLine="0"/>
              <w:jc w:val="left"/>
            </w:pPr>
            <w:r>
              <w:rPr>
                <w:rFonts w:ascii="Times New Roman" w:hAnsi="Times New Roman" w:eastAsia="Times New Roman" w:cs="Times New Roman"/>
                <w:sz w:val="22"/>
              </w:rPr>
              <w:t>Срок представления результатов внутреннего расследования (не позднее 48 часов с момента выявления, пункт 6.12 Поручения)</w:t>
            </w:r>
          </w:p>
        </w:tc>
        <w:tc>
          <w:tcPr>
            <w:tcW w:type="dxa" w:w="5669"/>
          </w:tcPr>
          <w:p>
            <w:pPr>
              <w:spacing w:before="40" w:after="40" w:line="240" w:lineRule="auto"/>
              <w:ind w:left="0" w:firstLine="0"/>
              <w:jc w:val="left"/>
            </w:pPr>
            <w:r>
              <w:rPr>
                <w:rFonts w:ascii="Times New Roman" w:hAnsi="Times New Roman" w:eastAsia="Times New Roman" w:cs="Times New Roman"/>
                <w:sz w:val="22"/>
              </w:rPr>
              <w:t>«____» ____________ 20____ г. ______ ч. ______ мин.</w:t>
            </w:r>
          </w:p>
        </w:tc>
      </w:tr>
      <w:tr>
        <w:tc>
          <w:tcPr>
            <w:tcW w:type="dxa" w:w="567"/>
          </w:tcPr>
          <w:p>
            <w:pPr>
              <w:spacing w:before="40" w:after="40" w:line="240" w:lineRule="auto"/>
              <w:ind w:left="0" w:firstLine="0"/>
              <w:jc w:val="left"/>
            </w:pPr>
            <w:r>
              <w:rPr>
                <w:rFonts w:ascii="Times New Roman" w:hAnsi="Times New Roman" w:eastAsia="Times New Roman" w:cs="Times New Roman"/>
                <w:sz w:val="22"/>
              </w:rPr>
              <w:t>12</w:t>
            </w:r>
          </w:p>
        </w:tc>
        <w:tc>
          <w:tcPr>
            <w:tcW w:type="dxa" w:w="3402"/>
          </w:tcPr>
          <w:p>
            <w:pPr>
              <w:spacing w:before="40" w:after="40" w:line="240" w:lineRule="auto"/>
              <w:ind w:left="0" w:firstLine="0"/>
              <w:jc w:val="left"/>
            </w:pPr>
            <w:r>
              <w:rPr>
                <w:rFonts w:ascii="Times New Roman" w:hAnsi="Times New Roman" w:eastAsia="Times New Roman" w:cs="Times New Roman"/>
                <w:sz w:val="22"/>
              </w:rPr>
              <w:t>Уполномоченное лицо Обработчика (ФИО, должность, телефон, e-mail)</w:t>
            </w:r>
          </w:p>
        </w:tc>
        <w:tc>
          <w:tcPr>
            <w:tcW w:type="dxa" w:w="5669"/>
          </w:tcPr>
          <w:p>
            <w:pPr>
              <w:spacing w:before="40" w:after="40" w:line="240" w:lineRule="auto"/>
              <w:ind w:left="0" w:firstLine="0"/>
              <w:jc w:val="left"/>
            </w:pPr>
            <w:r>
              <w:rPr>
                <w:rFonts w:ascii="Times New Roman" w:hAnsi="Times New Roman" w:eastAsia="Times New Roman" w:cs="Times New Roman"/>
                <w:sz w:val="22"/>
              </w:rPr>
              <w:t>______________________________________________</w:t>
            </w:r>
          </w:p>
        </w:tc>
      </w:tr>
    </w:tbl>
    <w:p>
      <w:pPr>
        <w:spacing w:after="40"/>
      </w:pPr>
    </w:p>
    <w:p>
      <w:pPr>
        <w:spacing w:before="0" w:after="120" w:line="240" w:lineRule="auto"/>
        <w:ind w:left="0" w:firstLine="567"/>
        <w:jc w:val="both"/>
      </w:pPr>
      <w:r>
        <w:rPr>
          <w:rFonts w:ascii="Times New Roman" w:hAnsi="Times New Roman" w:eastAsia="Times New Roman" w:cs="Times New Roman"/>
          <w:sz w:val="24"/>
        </w:rPr>
        <w:t>Напоминаем, что в соответствии с частью 3.1 статьи 21 Федерального закона от 27.07.2006 № 152-ФЗ Оператор обязан уведомить уполномоченный орган по защите прав субъектов персональных данных об инциденте в течение 24 часов, а о результатах внутреннего расследования — в течение 72 часов. Обработчик готов предоставить дополнительные сведения по запросу.</w:t>
      </w:r>
    </w:p>
    <w:tbl>
      <w:tblPr>
        <w:tblW w:type="auto" w:w="0"/>
        <w:jc w:val="center"/>
        <w:tblBorders>
          <w:top w:val="nil"/>
          <w:left w:val="nil"/>
          <w:bottom w:val="nil"/>
          <w:right w:val="nil"/>
          <w:insideH w:val="nil"/>
          <w:insideV w:val="nil"/>
        </w:tblBorders>
        <w:tblLayout w:type="fixed"/>
        <w:tblLayout w:type="fixed"/>
        <w:tblLook w:firstColumn="1" w:firstRow="1" w:lastColumn="0" w:lastRow="0" w:noHBand="0" w:noVBand="1" w:val="04A0"/>
      </w:tblPr>
      <w:tblGrid>
        <w:gridCol w:w="2835"/>
        <w:gridCol w:w="3969"/>
        <w:gridCol w:w="2835"/>
      </w:tblGrid>
      <w:tr>
        <w:tc>
          <w:tcPr>
            <w:tcW w:type="dxa" w:w="2835"/>
          </w:tcPr>
          <w:p>
            <w:pPr>
              <w:spacing w:before="40" w:after="40" w:line="240" w:lineRule="auto"/>
              <w:ind w:left="0" w:firstLine="0"/>
              <w:jc w:val="left"/>
            </w:pPr>
            <w:r>
              <w:rPr>
                <w:rFonts w:ascii="Times New Roman" w:hAnsi="Times New Roman" w:eastAsia="Times New Roman" w:cs="Times New Roman"/>
                <w:sz w:val="24"/>
              </w:rPr>
              <w:t>Обработчик: [должность]</w:t>
            </w:r>
          </w:p>
        </w:tc>
        <w:tc>
          <w:tcPr>
            <w:tcW w:type="dxa" w:w="3969"/>
          </w:tcPr>
          <w:p>
            <w:pPr>
              <w:spacing w:before="40" w:after="40" w:line="240" w:lineRule="auto"/>
              <w:ind w:left="0" w:firstLine="0"/>
              <w:jc w:val="left"/>
            </w:pPr>
            <w:r>
              <w:rPr>
                <w:rFonts w:ascii="Times New Roman" w:hAnsi="Times New Roman" w:eastAsia="Times New Roman" w:cs="Times New Roman"/>
                <w:sz w:val="24"/>
              </w:rPr>
              <w:t>______________ / ____________________ /</w:t>
            </w:r>
          </w:p>
        </w:tc>
        <w:tc>
          <w:tcPr>
            <w:tcW w:type="dxa" w:w="2835"/>
          </w:tcPr>
          <w:p>
            <w:pPr>
              <w:spacing w:before="40" w:after="40" w:line="240" w:lineRule="auto"/>
              <w:ind w:left="0" w:firstLine="0"/>
              <w:jc w:val="left"/>
            </w:pPr>
            <w:r>
              <w:rPr>
                <w:rFonts w:ascii="Times New Roman" w:hAnsi="Times New Roman" w:eastAsia="Times New Roman" w:cs="Times New Roman"/>
                <w:sz w:val="24"/>
              </w:rPr>
              <w:t>«____» ______________ 20____ г.</w:t>
            </w:r>
          </w:p>
        </w:tc>
      </w:tr>
    </w:tbl>
    <w:p>
      <w:pPr>
        <w:spacing w:after="40"/>
      </w:pPr>
    </w:p>
    <w:sectPr w:rsidR="00FC693F" w:rsidRPr="0006063C" w:rsidSect="00034616">
      <w:headerReference w:type="default" r:id="rId9"/>
      <w:footerReference w:type="default" r:id="rId10"/>
      <w:pgSz w:w="11906" w:h="16838"/>
      <w:pgMar w:top="1134" w:right="850" w:bottom="1134" w:left="141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sz w:val="20"/>
      </w:rPr>
      <w:t xml:space="preserve">Стр. </w:t>
    </w:r>
    <w:r>
      <w:rPr>
        <w:rFonts w:ascii="Times New Roman" w:hAnsi="Times New Roman" w:eastAsia="Times New Roman" w:cs="Times New Roman"/>
        <w:sz w:val="20"/>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eastAsia="Times New Roman" w:cs="Times New Roman"/>
        <w:color w:val="555555"/>
        <w:sz w:val="18"/>
      </w:rPr>
      <w:t>Поручение на обработку персональных данных · Кабинет «Нестика» · Версия 1.0, редакция от 24.09.2026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Поручение на обработку персональных данных</dc:title>
  <dc:subject/>
  <dc:creator>ООО «Регис»</dc:creator>
  <cp:keywords/>
  <dc:description>Версия 1.0, редакция от 24.09.2026</dc:description>
  <cp:lastModifiedBy/>
  <cp:revision>1</cp:revision>
  <dcterms:created xsi:type="dcterms:W3CDTF">2013-12-23T23:15:00Z</dcterms:created>
  <dcterms:modified xsi:type="dcterms:W3CDTF">2013-12-23T23:15:00Z</dcterms:modified>
  <cp:category/>
</cp:coreProperties>
</file>